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FCAB" w14:textId="0087B57F" w:rsidR="00EF6323" w:rsidRPr="005D653B" w:rsidRDefault="00000000" w:rsidP="001B1BF7">
      <w:pPr>
        <w:spacing w:after="0"/>
        <w:rPr>
          <w:rFonts w:asciiTheme="majorHAnsi" w:hAnsiTheme="majorHAnsi" w:cstheme="majorHAnsi"/>
          <w:b/>
          <w:sz w:val="24"/>
          <w:szCs w:val="24"/>
        </w:rPr>
      </w:pPr>
      <w:proofErr w:type="gramStart"/>
      <w:r w:rsidRPr="0040519B">
        <w:rPr>
          <w:rFonts w:asciiTheme="majorHAnsi" w:hAnsiTheme="majorHAnsi" w:cstheme="majorHAnsi"/>
          <w:b/>
          <w:sz w:val="24"/>
          <w:szCs w:val="24"/>
        </w:rPr>
        <w:t>ARTICLE  X</w:t>
      </w:r>
      <w:proofErr w:type="gramEnd"/>
      <w:r w:rsidRPr="0040519B">
        <w:rPr>
          <w:rFonts w:asciiTheme="majorHAnsi" w:hAnsiTheme="majorHAnsi" w:cstheme="majorHAnsi"/>
          <w:b/>
          <w:sz w:val="24"/>
          <w:szCs w:val="24"/>
        </w:rPr>
        <w:t xml:space="preserve">: </w:t>
      </w:r>
      <w:r w:rsidRPr="00FE3D6F">
        <w:rPr>
          <w:rFonts w:asciiTheme="majorHAnsi" w:hAnsiTheme="majorHAnsi" w:cstheme="majorHAnsi"/>
          <w:bCs/>
          <w:sz w:val="24"/>
          <w:szCs w:val="24"/>
        </w:rPr>
        <w:t>To see if the Town will vote to adopt</w:t>
      </w:r>
      <w:r w:rsidR="00087098">
        <w:rPr>
          <w:sz w:val="24"/>
          <w:szCs w:val="24"/>
        </w:rPr>
        <w:t xml:space="preserve"> the following amendments and additions to the </w:t>
      </w:r>
      <w:r w:rsidR="00087098">
        <w:rPr>
          <w:b/>
          <w:sz w:val="24"/>
          <w:szCs w:val="24"/>
        </w:rPr>
        <w:t>Town of Leyden Zoning Bylaws:</w:t>
      </w:r>
      <w:r w:rsidR="00087098">
        <w:rPr>
          <w:color w:val="FF0000"/>
          <w:sz w:val="24"/>
          <w:szCs w:val="24"/>
        </w:rPr>
        <w:t xml:space="preserve">  </w:t>
      </w:r>
      <w:r w:rsidR="00087098" w:rsidRPr="006A3826">
        <w:rPr>
          <w:b/>
          <w:bCs/>
          <w:sz w:val="24"/>
          <w:szCs w:val="24"/>
        </w:rPr>
        <w:t>SECTION 3. DEFINITIONS</w:t>
      </w:r>
      <w:r w:rsidR="00087098">
        <w:rPr>
          <w:b/>
          <w:bCs/>
          <w:sz w:val="24"/>
          <w:szCs w:val="24"/>
        </w:rPr>
        <w:t>,</w:t>
      </w:r>
      <w:r w:rsidR="00087098" w:rsidRPr="006A3826">
        <w:rPr>
          <w:b/>
          <w:bCs/>
          <w:sz w:val="24"/>
          <w:szCs w:val="24"/>
        </w:rPr>
        <w:t xml:space="preserve"> and SECTION 4. USE REGULATIONS</w:t>
      </w:r>
      <w:r w:rsidR="00087098">
        <w:rPr>
          <w:b/>
          <w:bCs/>
          <w:sz w:val="24"/>
          <w:szCs w:val="24"/>
        </w:rPr>
        <w:t>,</w:t>
      </w:r>
      <w:r w:rsidR="00087098">
        <w:rPr>
          <w:sz w:val="24"/>
          <w:szCs w:val="24"/>
        </w:rPr>
        <w:t xml:space="preserve"> and add</w:t>
      </w:r>
      <w:r w:rsidRPr="00FE3D6F">
        <w:rPr>
          <w:rFonts w:asciiTheme="majorHAnsi" w:hAnsiTheme="majorHAnsi" w:cstheme="majorHAnsi"/>
          <w:bCs/>
          <w:sz w:val="24"/>
          <w:szCs w:val="24"/>
        </w:rPr>
        <w:t xml:space="preserve"> the following </w:t>
      </w:r>
      <w:r w:rsidR="00A8650F">
        <w:rPr>
          <w:rFonts w:asciiTheme="majorHAnsi" w:hAnsiTheme="majorHAnsi" w:cstheme="majorHAnsi"/>
          <w:bCs/>
          <w:sz w:val="24"/>
          <w:szCs w:val="24"/>
        </w:rPr>
        <w:t xml:space="preserve">new </w:t>
      </w:r>
      <w:r w:rsidRPr="00087098">
        <w:rPr>
          <w:rFonts w:asciiTheme="majorHAnsi" w:hAnsiTheme="majorHAnsi" w:cstheme="majorHAnsi"/>
          <w:b/>
          <w:sz w:val="24"/>
          <w:szCs w:val="24"/>
        </w:rPr>
        <w:t>SECTION 5.13 Accessory Dwelling Units (ADU’s)</w:t>
      </w:r>
      <w:r w:rsidRPr="00FE3D6F">
        <w:rPr>
          <w:rFonts w:asciiTheme="majorHAnsi" w:hAnsiTheme="majorHAnsi" w:cstheme="majorHAnsi"/>
          <w:bCs/>
          <w:sz w:val="24"/>
          <w:szCs w:val="24"/>
        </w:rPr>
        <w:t>,</w:t>
      </w:r>
      <w:r w:rsidR="00CA62B4">
        <w:rPr>
          <w:rFonts w:asciiTheme="majorHAnsi" w:hAnsiTheme="majorHAnsi" w:cstheme="majorHAnsi"/>
          <w:bCs/>
          <w:sz w:val="24"/>
          <w:szCs w:val="24"/>
        </w:rPr>
        <w:t xml:space="preserve"> </w:t>
      </w:r>
      <w:r w:rsidRPr="0040519B">
        <w:rPr>
          <w:rFonts w:asciiTheme="majorHAnsi" w:hAnsiTheme="majorHAnsi" w:cstheme="majorHAnsi"/>
          <w:sz w:val="24"/>
          <w:szCs w:val="24"/>
        </w:rPr>
        <w:t>or take any action relating thereto</w:t>
      </w:r>
      <w:proofErr w:type="gramStart"/>
      <w:r w:rsidRPr="0040519B">
        <w:rPr>
          <w:rFonts w:asciiTheme="majorHAnsi" w:hAnsiTheme="majorHAnsi" w:cstheme="majorHAnsi"/>
          <w:sz w:val="24"/>
          <w:szCs w:val="24"/>
        </w:rPr>
        <w:t>:</w:t>
      </w:r>
      <w:r w:rsidR="005724FB">
        <w:rPr>
          <w:rFonts w:asciiTheme="majorHAnsi" w:hAnsiTheme="majorHAnsi" w:cstheme="majorHAnsi"/>
          <w:i/>
          <w:iCs/>
        </w:rPr>
        <w:t xml:space="preserve"> </w:t>
      </w:r>
      <w:r w:rsidR="00C43092">
        <w:rPr>
          <w:rFonts w:asciiTheme="majorHAnsi" w:hAnsiTheme="majorHAnsi" w:cstheme="majorHAnsi"/>
          <w:sz w:val="24"/>
          <w:szCs w:val="24"/>
        </w:rPr>
        <w:t xml:space="preserve"> </w:t>
      </w:r>
      <w:r w:rsidR="00C43092" w:rsidRPr="00FE3D6F">
        <w:rPr>
          <w:rFonts w:asciiTheme="majorHAnsi" w:hAnsiTheme="majorHAnsi" w:cstheme="majorHAnsi"/>
          <w:i/>
          <w:iCs/>
        </w:rPr>
        <w:t>[</w:t>
      </w:r>
      <w:proofErr w:type="gramEnd"/>
      <w:r w:rsidR="00C43092" w:rsidRPr="00FE3D6F">
        <w:rPr>
          <w:rFonts w:asciiTheme="majorHAnsi" w:hAnsiTheme="majorHAnsi" w:cstheme="majorHAnsi"/>
          <w:i/>
          <w:iCs/>
        </w:rPr>
        <w:t xml:space="preserve">Note: items in italics are included for information purposes </w:t>
      </w:r>
      <w:r w:rsidR="00853A44" w:rsidRPr="00FE3D6F">
        <w:rPr>
          <w:rFonts w:asciiTheme="majorHAnsi" w:hAnsiTheme="majorHAnsi" w:cstheme="majorHAnsi"/>
          <w:i/>
          <w:iCs/>
        </w:rPr>
        <w:t xml:space="preserve">only </w:t>
      </w:r>
      <w:r w:rsidR="00C43092" w:rsidRPr="00FE3D6F">
        <w:rPr>
          <w:rFonts w:asciiTheme="majorHAnsi" w:hAnsiTheme="majorHAnsi" w:cstheme="majorHAnsi"/>
          <w:i/>
          <w:iCs/>
        </w:rPr>
        <w:t xml:space="preserve">and </w:t>
      </w:r>
      <w:r w:rsidR="00E777BF" w:rsidRPr="00FE3D6F">
        <w:rPr>
          <w:rFonts w:asciiTheme="majorHAnsi" w:hAnsiTheme="majorHAnsi" w:cstheme="majorHAnsi"/>
          <w:i/>
          <w:iCs/>
        </w:rPr>
        <w:t>will not be included in the revised zoning bylaw.]</w:t>
      </w:r>
      <w:r w:rsidR="00135313">
        <w:rPr>
          <w:rFonts w:asciiTheme="majorHAnsi" w:hAnsiTheme="majorHAnsi" w:cstheme="majorHAnsi"/>
          <w:i/>
          <w:iCs/>
        </w:rPr>
        <w:t xml:space="preserve">  </w:t>
      </w:r>
      <w:r w:rsidR="00135313" w:rsidRPr="0094530F">
        <w:rPr>
          <w:b/>
          <w:bCs/>
          <w:i/>
        </w:rPr>
        <w:t xml:space="preserve">This Article requires a </w:t>
      </w:r>
      <w:r w:rsidR="00135313">
        <w:rPr>
          <w:b/>
          <w:bCs/>
          <w:i/>
        </w:rPr>
        <w:t xml:space="preserve">simple </w:t>
      </w:r>
      <w:r w:rsidR="00135313" w:rsidRPr="0094530F">
        <w:rPr>
          <w:b/>
          <w:bCs/>
          <w:i/>
        </w:rPr>
        <w:t>majority vote.</w:t>
      </w:r>
    </w:p>
    <w:p w14:paraId="017DB46F" w14:textId="77777777" w:rsidR="00152DEC" w:rsidRDefault="00152DEC" w:rsidP="001B1BF7">
      <w:pPr>
        <w:spacing w:after="0"/>
        <w:rPr>
          <w:rFonts w:asciiTheme="majorHAnsi" w:hAnsiTheme="majorHAnsi" w:cstheme="majorHAnsi"/>
          <w:b/>
          <w:sz w:val="24"/>
          <w:szCs w:val="24"/>
        </w:rPr>
      </w:pPr>
    </w:p>
    <w:p w14:paraId="5088A7C8" w14:textId="77777777" w:rsidR="00152DEC" w:rsidRDefault="00152DEC" w:rsidP="00152DEC">
      <w:pPr>
        <w:spacing w:after="0"/>
        <w:rPr>
          <w:rFonts w:asciiTheme="majorHAnsi" w:hAnsiTheme="majorHAnsi" w:cstheme="majorHAnsi"/>
          <w:b/>
          <w:bCs/>
          <w:i/>
          <w:iCs/>
          <w:sz w:val="24"/>
          <w:szCs w:val="24"/>
        </w:rPr>
      </w:pPr>
      <w:r w:rsidRPr="0062499C">
        <w:rPr>
          <w:rFonts w:asciiTheme="majorHAnsi" w:hAnsiTheme="majorHAnsi" w:cstheme="majorHAnsi"/>
          <w:b/>
          <w:bCs/>
          <w:sz w:val="24"/>
          <w:szCs w:val="24"/>
        </w:rPr>
        <w:t>Revise</w:t>
      </w:r>
      <w:r w:rsidRPr="00593937">
        <w:rPr>
          <w:rFonts w:asciiTheme="majorHAnsi" w:hAnsiTheme="majorHAnsi" w:cstheme="majorHAnsi"/>
          <w:b/>
          <w:bCs/>
          <w:i/>
          <w:iCs/>
          <w:sz w:val="24"/>
          <w:szCs w:val="24"/>
        </w:rPr>
        <w:t xml:space="preserve"> </w:t>
      </w:r>
      <w:r w:rsidRPr="0062499C">
        <w:rPr>
          <w:rFonts w:asciiTheme="majorHAnsi" w:hAnsiTheme="majorHAnsi" w:cstheme="majorHAnsi"/>
          <w:b/>
          <w:bCs/>
          <w:sz w:val="24"/>
          <w:szCs w:val="24"/>
          <w:u w:val="single"/>
        </w:rPr>
        <w:t>Sections 3, Definitions and Section 4 Use Regulations</w:t>
      </w:r>
      <w:r w:rsidRPr="00593937">
        <w:rPr>
          <w:rFonts w:asciiTheme="majorHAnsi" w:hAnsiTheme="majorHAnsi" w:cstheme="majorHAnsi"/>
          <w:b/>
          <w:bCs/>
          <w:i/>
          <w:iCs/>
          <w:sz w:val="24"/>
          <w:szCs w:val="24"/>
        </w:rPr>
        <w:t xml:space="preserve"> </w:t>
      </w:r>
      <w:r w:rsidRPr="0062499C">
        <w:rPr>
          <w:rFonts w:asciiTheme="majorHAnsi" w:hAnsiTheme="majorHAnsi" w:cstheme="majorHAnsi"/>
          <w:b/>
          <w:bCs/>
          <w:sz w:val="24"/>
          <w:szCs w:val="24"/>
        </w:rPr>
        <w:t>as follows</w:t>
      </w:r>
      <w:r>
        <w:rPr>
          <w:rFonts w:asciiTheme="majorHAnsi" w:hAnsiTheme="majorHAnsi" w:cstheme="majorHAnsi"/>
          <w:b/>
          <w:bCs/>
          <w:sz w:val="24"/>
          <w:szCs w:val="24"/>
        </w:rPr>
        <w:t>:</w:t>
      </w:r>
    </w:p>
    <w:p w14:paraId="25998584" w14:textId="77777777" w:rsidR="00152DEC" w:rsidRPr="00593937" w:rsidRDefault="00152DEC" w:rsidP="00152DEC">
      <w:pPr>
        <w:spacing w:after="0"/>
        <w:rPr>
          <w:rFonts w:asciiTheme="majorHAnsi" w:hAnsiTheme="majorHAnsi" w:cstheme="majorHAnsi"/>
          <w:b/>
          <w:bCs/>
          <w:i/>
          <w:iCs/>
          <w:sz w:val="24"/>
          <w:szCs w:val="24"/>
        </w:rPr>
      </w:pPr>
    </w:p>
    <w:p w14:paraId="0DA3D4F9" w14:textId="77777777" w:rsidR="00152DEC" w:rsidRPr="008F229D" w:rsidRDefault="00152DEC" w:rsidP="00152DEC">
      <w:pPr>
        <w:spacing w:after="0"/>
        <w:rPr>
          <w:rFonts w:asciiTheme="majorHAnsi" w:hAnsiTheme="majorHAnsi" w:cstheme="majorHAnsi"/>
          <w:i/>
          <w:iCs/>
          <w:sz w:val="20"/>
          <w:szCs w:val="20"/>
        </w:rPr>
      </w:pPr>
      <w:r w:rsidRPr="008F229D">
        <w:rPr>
          <w:rFonts w:asciiTheme="majorHAnsi" w:hAnsiTheme="majorHAnsi" w:cstheme="majorHAnsi"/>
          <w:i/>
          <w:iCs/>
          <w:sz w:val="20"/>
          <w:szCs w:val="20"/>
        </w:rPr>
        <w:t>[Add the following in appropriate alphabetical order in Section 3. Definitions]</w:t>
      </w:r>
    </w:p>
    <w:p w14:paraId="612E1AE3" w14:textId="77777777" w:rsidR="00152DEC" w:rsidRDefault="00152DEC" w:rsidP="00152DEC">
      <w:pPr>
        <w:spacing w:after="0"/>
        <w:rPr>
          <w:i/>
          <w:iCs/>
          <w:sz w:val="24"/>
          <w:szCs w:val="24"/>
        </w:rPr>
      </w:pPr>
      <w:r>
        <w:rPr>
          <w:b/>
          <w:bCs/>
          <w:sz w:val="24"/>
          <w:szCs w:val="24"/>
          <w:u w:val="single"/>
        </w:rPr>
        <w:t>Accessory Dwelling Unit (ADU):</w:t>
      </w:r>
      <w:r>
        <w:rPr>
          <w:sz w:val="24"/>
          <w:szCs w:val="24"/>
        </w:rPr>
        <w:t xml:space="preserve"> a self-contained housing unit, inclusive of sleeping, cooking and sanitary facilities</w:t>
      </w:r>
      <w:r w:rsidRPr="00D26B65">
        <w:rPr>
          <w:sz w:val="24"/>
          <w:szCs w:val="24"/>
        </w:rPr>
        <w:t xml:space="preserve"> on the same lot as a </w:t>
      </w:r>
      <w:r w:rsidRPr="005F43A6">
        <w:rPr>
          <w:sz w:val="24"/>
          <w:szCs w:val="24"/>
        </w:rPr>
        <w:t>single family dwelling, subject to otherwise applicable dimensional and parking requirements, that (i) maintains a separate entrance, either directly from the outside or through an entry hall or corridor shared with the single family dwelling sufficient to meet the requirements of the state building code for safe egress; (ii) is not larger in  gross floor area than ½ the gross floor area of the single family dwelling or 1200 square feet, whichever is smaller; and (iii) is subject to such additional restrictions imposed</w:t>
      </w:r>
      <w:r>
        <w:rPr>
          <w:sz w:val="24"/>
          <w:szCs w:val="24"/>
        </w:rPr>
        <w:t xml:space="preserve"> </w:t>
      </w:r>
      <w:r w:rsidRPr="00C12B50">
        <w:rPr>
          <w:sz w:val="24"/>
          <w:szCs w:val="24"/>
        </w:rPr>
        <w:t>within these Leyden Zoning Bylaws.</w:t>
      </w:r>
      <w:r w:rsidRPr="00D26B65">
        <w:rPr>
          <w:sz w:val="24"/>
          <w:szCs w:val="24"/>
        </w:rPr>
        <w:t xml:space="preserve">  </w:t>
      </w:r>
      <w:r>
        <w:rPr>
          <w:sz w:val="24"/>
          <w:szCs w:val="24"/>
        </w:rPr>
        <w:t xml:space="preserve">  </w:t>
      </w:r>
    </w:p>
    <w:p w14:paraId="40CA6CC7" w14:textId="77777777" w:rsidR="00152DEC" w:rsidRDefault="00152DEC" w:rsidP="00152DEC">
      <w:pPr>
        <w:spacing w:after="0"/>
        <w:rPr>
          <w:i/>
          <w:iCs/>
          <w:sz w:val="24"/>
          <w:szCs w:val="24"/>
        </w:rPr>
      </w:pPr>
    </w:p>
    <w:p w14:paraId="32AE5E92" w14:textId="4E9BE73D" w:rsidR="00152DEC" w:rsidRDefault="00152DEC" w:rsidP="00152DEC">
      <w:pPr>
        <w:spacing w:after="0"/>
        <w:rPr>
          <w:sz w:val="24"/>
          <w:szCs w:val="24"/>
        </w:rPr>
      </w:pPr>
      <w:proofErr w:type="gramStart"/>
      <w:r w:rsidRPr="00A70E0D">
        <w:rPr>
          <w:b/>
          <w:bCs/>
          <w:sz w:val="24"/>
          <w:szCs w:val="24"/>
        </w:rPr>
        <w:t xml:space="preserve">Revise  </w:t>
      </w:r>
      <w:r w:rsidRPr="0062499C">
        <w:rPr>
          <w:b/>
          <w:bCs/>
          <w:sz w:val="24"/>
          <w:szCs w:val="24"/>
          <w:u w:val="single"/>
        </w:rPr>
        <w:t>Section</w:t>
      </w:r>
      <w:proofErr w:type="gramEnd"/>
      <w:r w:rsidRPr="0062499C">
        <w:rPr>
          <w:b/>
          <w:bCs/>
          <w:sz w:val="24"/>
          <w:szCs w:val="24"/>
          <w:u w:val="single"/>
        </w:rPr>
        <w:t xml:space="preserve"> 4.1.A.1 </w:t>
      </w:r>
      <w:r w:rsidRPr="00A70E0D">
        <w:rPr>
          <w:b/>
          <w:bCs/>
          <w:sz w:val="24"/>
          <w:szCs w:val="24"/>
        </w:rPr>
        <w:t>to read as follows</w:t>
      </w:r>
      <w:r>
        <w:rPr>
          <w:sz w:val="24"/>
          <w:szCs w:val="24"/>
        </w:rPr>
        <w:t xml:space="preserve">: </w:t>
      </w:r>
    </w:p>
    <w:p w14:paraId="6089387B" w14:textId="77777777" w:rsidR="00087098" w:rsidRDefault="00087098" w:rsidP="00152DEC">
      <w:pPr>
        <w:spacing w:after="0"/>
        <w:rPr>
          <w:sz w:val="24"/>
          <w:szCs w:val="24"/>
        </w:rPr>
      </w:pPr>
    </w:p>
    <w:p w14:paraId="666ECA2C" w14:textId="77777777" w:rsidR="00152DEC" w:rsidRDefault="00152DEC" w:rsidP="00152DEC">
      <w:pPr>
        <w:spacing w:after="0"/>
        <w:rPr>
          <w:sz w:val="24"/>
          <w:szCs w:val="24"/>
        </w:rPr>
      </w:pPr>
      <w:r>
        <w:rPr>
          <w:sz w:val="24"/>
          <w:szCs w:val="24"/>
        </w:rPr>
        <w:tab/>
      </w:r>
      <w:r w:rsidRPr="00087098">
        <w:rPr>
          <w:b/>
          <w:bCs/>
          <w:sz w:val="24"/>
          <w:szCs w:val="24"/>
        </w:rPr>
        <w:t>A.</w:t>
      </w:r>
      <w:r>
        <w:rPr>
          <w:sz w:val="24"/>
          <w:szCs w:val="24"/>
        </w:rPr>
        <w:t xml:space="preserve"> The following uses are permitted:</w:t>
      </w:r>
    </w:p>
    <w:p w14:paraId="434EF099" w14:textId="77777777" w:rsidR="00152DEC" w:rsidRDefault="00152DEC" w:rsidP="00152DEC">
      <w:pPr>
        <w:spacing w:after="0"/>
        <w:rPr>
          <w:sz w:val="24"/>
          <w:szCs w:val="24"/>
        </w:rPr>
      </w:pPr>
      <w:r>
        <w:rPr>
          <w:sz w:val="24"/>
          <w:szCs w:val="24"/>
        </w:rPr>
        <w:tab/>
      </w:r>
      <w:r>
        <w:rPr>
          <w:sz w:val="24"/>
          <w:szCs w:val="24"/>
        </w:rPr>
        <w:tab/>
      </w:r>
      <w:r w:rsidRPr="00087098">
        <w:rPr>
          <w:b/>
          <w:bCs/>
          <w:sz w:val="24"/>
          <w:szCs w:val="24"/>
        </w:rPr>
        <w:t>1.</w:t>
      </w:r>
      <w:r>
        <w:rPr>
          <w:sz w:val="24"/>
          <w:szCs w:val="24"/>
        </w:rPr>
        <w:t xml:space="preserve">  detached one-family dwellings, not including temporary </w:t>
      </w:r>
    </w:p>
    <w:p w14:paraId="4670E5AA" w14:textId="77777777" w:rsidR="00152DEC" w:rsidRDefault="00152DEC" w:rsidP="00152DEC">
      <w:pPr>
        <w:spacing w:after="0"/>
        <w:ind w:left="1440"/>
        <w:rPr>
          <w:sz w:val="24"/>
          <w:szCs w:val="24"/>
        </w:rPr>
      </w:pPr>
      <w:r>
        <w:rPr>
          <w:sz w:val="24"/>
          <w:szCs w:val="24"/>
        </w:rPr>
        <w:t xml:space="preserve">      structures;</w:t>
      </w:r>
    </w:p>
    <w:p w14:paraId="74277A8E" w14:textId="77777777" w:rsidR="00152DEC" w:rsidRPr="00593937" w:rsidRDefault="00152DEC" w:rsidP="00152DEC">
      <w:pPr>
        <w:spacing w:after="0"/>
        <w:rPr>
          <w:i/>
          <w:iCs/>
          <w:color w:val="0070C0"/>
          <w:sz w:val="20"/>
          <w:szCs w:val="20"/>
        </w:rPr>
      </w:pPr>
      <w:r>
        <w:rPr>
          <w:sz w:val="24"/>
          <w:szCs w:val="24"/>
        </w:rPr>
        <w:tab/>
      </w:r>
      <w:r w:rsidRPr="00593937">
        <w:rPr>
          <w:i/>
          <w:iCs/>
          <w:color w:val="0070C0"/>
          <w:sz w:val="20"/>
          <w:szCs w:val="20"/>
        </w:rPr>
        <w:t xml:space="preserve">[BYLAW current </w:t>
      </w:r>
      <w:r>
        <w:rPr>
          <w:i/>
          <w:iCs/>
          <w:color w:val="0070C0"/>
          <w:sz w:val="20"/>
          <w:szCs w:val="20"/>
        </w:rPr>
        <w:t xml:space="preserve">language </w:t>
      </w:r>
      <w:r w:rsidRPr="00593937">
        <w:rPr>
          <w:i/>
          <w:iCs/>
          <w:color w:val="0070C0"/>
          <w:sz w:val="20"/>
          <w:szCs w:val="20"/>
        </w:rPr>
        <w:t>reads as follows:</w:t>
      </w:r>
      <w:r>
        <w:rPr>
          <w:i/>
          <w:iCs/>
          <w:color w:val="0070C0"/>
          <w:sz w:val="20"/>
          <w:szCs w:val="20"/>
        </w:rPr>
        <w:t>]</w:t>
      </w:r>
    </w:p>
    <w:p w14:paraId="29958496" w14:textId="77777777" w:rsidR="00152DEC" w:rsidRPr="00593937" w:rsidRDefault="00152DEC" w:rsidP="00135313">
      <w:pPr>
        <w:spacing w:after="4" w:line="250" w:lineRule="auto"/>
        <w:ind w:right="4" w:firstLine="720"/>
        <w:rPr>
          <w:rFonts w:ascii="Arial" w:eastAsia="Arial" w:hAnsi="Arial" w:cs="Arial"/>
          <w:i/>
          <w:iCs/>
          <w:color w:val="0070C0"/>
          <w:sz w:val="20"/>
          <w:szCs w:val="20"/>
        </w:rPr>
      </w:pPr>
      <w:r w:rsidRPr="00593937">
        <w:rPr>
          <w:rFonts w:ascii="Arial" w:eastAsia="Arial" w:hAnsi="Arial" w:cs="Arial"/>
          <w:i/>
          <w:iCs/>
          <w:color w:val="0070C0"/>
          <w:sz w:val="20"/>
          <w:szCs w:val="20"/>
        </w:rPr>
        <w:t xml:space="preserve">A.  The following uses are permitted: </w:t>
      </w:r>
    </w:p>
    <w:p w14:paraId="36B35F6B" w14:textId="7C03A18E" w:rsidR="00152DEC" w:rsidRPr="00593937" w:rsidRDefault="00152DEC" w:rsidP="00135313">
      <w:pPr>
        <w:spacing w:after="0"/>
        <w:ind w:left="1442"/>
        <w:rPr>
          <w:rFonts w:ascii="Arial" w:eastAsia="Arial" w:hAnsi="Arial" w:cs="Arial"/>
          <w:i/>
          <w:iCs/>
          <w:color w:val="0070C0"/>
          <w:sz w:val="20"/>
          <w:szCs w:val="20"/>
          <w:highlight w:val="green"/>
        </w:rPr>
      </w:pPr>
      <w:r w:rsidRPr="00593937">
        <w:rPr>
          <w:rFonts w:ascii="Arial" w:eastAsia="Arial" w:hAnsi="Arial" w:cs="Arial"/>
          <w:i/>
          <w:iCs/>
          <w:color w:val="0070C0"/>
          <w:sz w:val="20"/>
          <w:szCs w:val="20"/>
        </w:rPr>
        <w:t>1. detached one-family dwellings, not including temporary or mobile structures</w:t>
      </w:r>
      <w:r w:rsidRPr="00593937">
        <w:rPr>
          <w:rFonts w:ascii="Arial" w:eastAsia="Arial" w:hAnsi="Arial" w:cs="Arial"/>
          <w:b/>
          <w:bCs/>
          <w:i/>
          <w:iCs/>
          <w:color w:val="0070C0"/>
          <w:sz w:val="20"/>
          <w:szCs w:val="20"/>
        </w:rPr>
        <w:t xml:space="preserve">, </w:t>
      </w:r>
      <w:r w:rsidRPr="00593937">
        <w:rPr>
          <w:rFonts w:ascii="Arial" w:eastAsia="Arial" w:hAnsi="Arial" w:cs="Arial"/>
          <w:i/>
          <w:iCs/>
          <w:color w:val="0070C0"/>
          <w:sz w:val="20"/>
          <w:szCs w:val="20"/>
        </w:rPr>
        <w:t xml:space="preserve">provided </w:t>
      </w:r>
      <w:r w:rsidR="00135313">
        <w:rPr>
          <w:rFonts w:ascii="Arial" w:eastAsia="Arial" w:hAnsi="Arial" w:cs="Arial"/>
          <w:i/>
          <w:iCs/>
          <w:color w:val="0070C0"/>
          <w:sz w:val="20"/>
          <w:szCs w:val="20"/>
        </w:rPr>
        <w:t xml:space="preserve">   </w:t>
      </w:r>
      <w:r w:rsidRPr="00593937">
        <w:rPr>
          <w:rFonts w:ascii="Arial" w:eastAsia="Arial" w:hAnsi="Arial" w:cs="Arial"/>
          <w:i/>
          <w:iCs/>
          <w:color w:val="0070C0"/>
          <w:sz w:val="20"/>
          <w:szCs w:val="20"/>
        </w:rPr>
        <w:t xml:space="preserve">that no lot shall contain more than one dwelling; </w:t>
      </w:r>
    </w:p>
    <w:p w14:paraId="1A60632A" w14:textId="77777777" w:rsidR="00152DEC" w:rsidRDefault="00152DEC" w:rsidP="00152DEC">
      <w:pPr>
        <w:spacing w:after="0"/>
        <w:ind w:left="1440"/>
        <w:rPr>
          <w:sz w:val="24"/>
          <w:szCs w:val="24"/>
        </w:rPr>
      </w:pPr>
    </w:p>
    <w:p w14:paraId="7EC90D2F" w14:textId="77777777" w:rsidR="00152DEC" w:rsidRDefault="00152DEC" w:rsidP="00152DEC">
      <w:pPr>
        <w:spacing w:after="0"/>
        <w:rPr>
          <w:sz w:val="24"/>
          <w:szCs w:val="24"/>
        </w:rPr>
      </w:pPr>
      <w:r w:rsidRPr="00E53634">
        <w:rPr>
          <w:b/>
          <w:bCs/>
          <w:sz w:val="24"/>
          <w:szCs w:val="24"/>
        </w:rPr>
        <w:t xml:space="preserve">Add to </w:t>
      </w:r>
      <w:r w:rsidRPr="00E53634">
        <w:rPr>
          <w:b/>
          <w:bCs/>
          <w:sz w:val="24"/>
          <w:szCs w:val="24"/>
          <w:u w:val="single"/>
        </w:rPr>
        <w:t>Section 4.1.A.4 Permitted Uses</w:t>
      </w:r>
      <w:r>
        <w:rPr>
          <w:sz w:val="24"/>
          <w:szCs w:val="24"/>
        </w:rPr>
        <w:t xml:space="preserve">, </w:t>
      </w:r>
      <w:r w:rsidRPr="00E53634">
        <w:rPr>
          <w:b/>
          <w:bCs/>
          <w:sz w:val="24"/>
          <w:szCs w:val="24"/>
        </w:rPr>
        <w:t>new paragraph g:</w:t>
      </w:r>
    </w:p>
    <w:p w14:paraId="020BB67E" w14:textId="77777777" w:rsidR="00152DEC" w:rsidRDefault="00152DEC" w:rsidP="00152DEC">
      <w:pPr>
        <w:spacing w:after="0"/>
        <w:ind w:left="1440"/>
        <w:rPr>
          <w:sz w:val="24"/>
          <w:szCs w:val="24"/>
        </w:rPr>
      </w:pPr>
    </w:p>
    <w:p w14:paraId="1664C157" w14:textId="77777777" w:rsidR="00152DEC" w:rsidRDefault="00152DEC" w:rsidP="00152DEC">
      <w:pPr>
        <w:spacing w:after="0"/>
        <w:ind w:left="1440"/>
        <w:rPr>
          <w:sz w:val="24"/>
          <w:szCs w:val="24"/>
        </w:rPr>
      </w:pPr>
      <w:r w:rsidRPr="00087098">
        <w:rPr>
          <w:b/>
          <w:bCs/>
          <w:sz w:val="24"/>
          <w:szCs w:val="24"/>
        </w:rPr>
        <w:t>4.</w:t>
      </w:r>
      <w:r>
        <w:rPr>
          <w:sz w:val="24"/>
          <w:szCs w:val="24"/>
        </w:rPr>
        <w:t xml:space="preserve"> any use customarily accessory to and clearly incidental to a permitted use on </w:t>
      </w:r>
    </w:p>
    <w:p w14:paraId="3259D79D" w14:textId="77777777" w:rsidR="00152DEC" w:rsidRDefault="00152DEC" w:rsidP="00152DEC">
      <w:pPr>
        <w:spacing w:after="0"/>
        <w:ind w:left="1440"/>
        <w:rPr>
          <w:sz w:val="24"/>
          <w:szCs w:val="24"/>
        </w:rPr>
      </w:pPr>
      <w:r>
        <w:rPr>
          <w:sz w:val="24"/>
          <w:szCs w:val="24"/>
        </w:rPr>
        <w:t xml:space="preserve">     the lot, including, but not limited </w:t>
      </w:r>
      <w:r w:rsidRPr="005F43A6">
        <w:rPr>
          <w:sz w:val="24"/>
          <w:szCs w:val="24"/>
        </w:rPr>
        <w:t>to</w:t>
      </w:r>
      <w:r>
        <w:rPr>
          <w:sz w:val="24"/>
          <w:szCs w:val="24"/>
        </w:rPr>
        <w:t>:</w:t>
      </w:r>
    </w:p>
    <w:p w14:paraId="3BB16492" w14:textId="77777777" w:rsidR="00152DEC" w:rsidRDefault="00152DEC" w:rsidP="00152DEC">
      <w:pPr>
        <w:spacing w:after="0"/>
        <w:ind w:left="1440" w:firstLine="720"/>
        <w:rPr>
          <w:sz w:val="24"/>
          <w:szCs w:val="24"/>
        </w:rPr>
      </w:pPr>
      <w:r w:rsidRPr="00087098">
        <w:rPr>
          <w:b/>
          <w:bCs/>
          <w:sz w:val="24"/>
          <w:szCs w:val="24"/>
        </w:rPr>
        <w:t>g.</w:t>
      </w:r>
      <w:r>
        <w:rPr>
          <w:sz w:val="24"/>
          <w:szCs w:val="24"/>
        </w:rPr>
        <w:t xml:space="preserve">  Accessory Dwelling Units, see </w:t>
      </w:r>
      <w:r w:rsidRPr="00C10ADE">
        <w:rPr>
          <w:b/>
          <w:bCs/>
          <w:sz w:val="24"/>
          <w:szCs w:val="24"/>
        </w:rPr>
        <w:t>Section 5.13</w:t>
      </w:r>
      <w:r>
        <w:rPr>
          <w:b/>
          <w:bCs/>
          <w:sz w:val="24"/>
          <w:szCs w:val="24"/>
        </w:rPr>
        <w:t>.</w:t>
      </w:r>
    </w:p>
    <w:p w14:paraId="1F6C1A45" w14:textId="77777777" w:rsidR="00152DEC" w:rsidRDefault="00152DEC" w:rsidP="00152DEC">
      <w:pPr>
        <w:spacing w:after="4" w:line="250" w:lineRule="auto"/>
        <w:ind w:right="4"/>
        <w:rPr>
          <w:rFonts w:ascii="Arial" w:eastAsia="Arial" w:hAnsi="Arial" w:cs="Arial"/>
          <w:i/>
          <w:iCs/>
          <w:color w:val="000000"/>
          <w:sz w:val="20"/>
          <w:szCs w:val="20"/>
        </w:rPr>
      </w:pPr>
    </w:p>
    <w:p w14:paraId="11388BC1" w14:textId="77777777" w:rsidR="00152DEC" w:rsidRDefault="00152DEC" w:rsidP="00152DEC">
      <w:pPr>
        <w:spacing w:after="4" w:line="250" w:lineRule="auto"/>
        <w:ind w:right="4"/>
        <w:rPr>
          <w:rFonts w:ascii="Arial" w:eastAsia="Arial" w:hAnsi="Arial" w:cs="Arial"/>
          <w:b/>
          <w:bCs/>
          <w:color w:val="000000"/>
          <w:sz w:val="20"/>
          <w:szCs w:val="20"/>
        </w:rPr>
      </w:pPr>
    </w:p>
    <w:p w14:paraId="415637EA" w14:textId="77777777" w:rsidR="00152DEC" w:rsidRDefault="00152DEC" w:rsidP="00152DEC">
      <w:pPr>
        <w:spacing w:after="4" w:line="250" w:lineRule="auto"/>
        <w:ind w:right="4"/>
        <w:rPr>
          <w:b/>
          <w:sz w:val="24"/>
          <w:szCs w:val="24"/>
          <w:u w:val="single"/>
        </w:rPr>
      </w:pPr>
      <w:r w:rsidRPr="00EF6323">
        <w:rPr>
          <w:b/>
          <w:sz w:val="24"/>
          <w:szCs w:val="24"/>
        </w:rPr>
        <w:t>Add to</w:t>
      </w:r>
      <w:r w:rsidRPr="00EF6323">
        <w:rPr>
          <w:bCs/>
          <w:sz w:val="24"/>
          <w:szCs w:val="24"/>
        </w:rPr>
        <w:t xml:space="preserve"> </w:t>
      </w:r>
      <w:r w:rsidRPr="00EF6323">
        <w:rPr>
          <w:b/>
          <w:sz w:val="24"/>
          <w:szCs w:val="24"/>
          <w:u w:val="single"/>
        </w:rPr>
        <w:t>Section 4.2 Uses requiring a Special Permit</w:t>
      </w:r>
      <w:r>
        <w:rPr>
          <w:b/>
          <w:sz w:val="24"/>
          <w:szCs w:val="24"/>
          <w:u w:val="single"/>
        </w:rPr>
        <w:t>, new paragraph A.5</w:t>
      </w:r>
      <w:r w:rsidRPr="00EF6323">
        <w:rPr>
          <w:b/>
          <w:sz w:val="24"/>
          <w:szCs w:val="24"/>
          <w:u w:val="single"/>
        </w:rPr>
        <w:t>:</w:t>
      </w:r>
    </w:p>
    <w:p w14:paraId="23ABECD1" w14:textId="77777777" w:rsidR="00152DEC" w:rsidRDefault="00152DEC" w:rsidP="00152DEC">
      <w:pPr>
        <w:spacing w:after="4" w:line="250" w:lineRule="auto"/>
        <w:ind w:right="4"/>
        <w:rPr>
          <w:b/>
          <w:sz w:val="24"/>
          <w:szCs w:val="24"/>
          <w:u w:val="single"/>
        </w:rPr>
      </w:pPr>
    </w:p>
    <w:p w14:paraId="15A8DB7B" w14:textId="77777777" w:rsidR="00152DEC" w:rsidRDefault="00152DEC" w:rsidP="00152DEC">
      <w:pPr>
        <w:spacing w:after="4" w:line="250" w:lineRule="auto"/>
        <w:ind w:right="4"/>
        <w:rPr>
          <w:rFonts w:ascii="Arial" w:eastAsia="Arial" w:hAnsi="Arial" w:cs="Arial"/>
          <w:color w:val="000000"/>
          <w:sz w:val="20"/>
          <w:szCs w:val="20"/>
        </w:rPr>
      </w:pPr>
      <w:r>
        <w:rPr>
          <w:bCs/>
          <w:sz w:val="24"/>
          <w:szCs w:val="24"/>
        </w:rPr>
        <w:tab/>
      </w:r>
      <w:r>
        <w:rPr>
          <w:bCs/>
          <w:sz w:val="24"/>
          <w:szCs w:val="24"/>
        </w:rPr>
        <w:tab/>
      </w:r>
      <w:proofErr w:type="gramStart"/>
      <w:r w:rsidRPr="00087098">
        <w:rPr>
          <w:b/>
          <w:sz w:val="24"/>
          <w:szCs w:val="24"/>
        </w:rPr>
        <w:t>A.5</w:t>
      </w:r>
      <w:r>
        <w:rPr>
          <w:bCs/>
          <w:sz w:val="24"/>
          <w:szCs w:val="24"/>
        </w:rPr>
        <w:t xml:space="preserve">  </w:t>
      </w:r>
      <w:r>
        <w:rPr>
          <w:rFonts w:ascii="Arial" w:eastAsia="Arial" w:hAnsi="Arial" w:cs="Arial"/>
          <w:color w:val="000000"/>
          <w:sz w:val="20"/>
          <w:szCs w:val="20"/>
        </w:rPr>
        <w:t>Additional</w:t>
      </w:r>
      <w:proofErr w:type="gramEnd"/>
      <w:r>
        <w:rPr>
          <w:rFonts w:ascii="Arial" w:eastAsia="Arial" w:hAnsi="Arial" w:cs="Arial"/>
          <w:color w:val="000000"/>
          <w:sz w:val="20"/>
          <w:szCs w:val="20"/>
        </w:rPr>
        <w:t xml:space="preserve"> detached ADU’s on a lot where one (1) detached ADU already  </w:t>
      </w:r>
    </w:p>
    <w:p w14:paraId="09F8B117" w14:textId="77777777" w:rsidR="00152DEC" w:rsidRDefault="00152DEC" w:rsidP="00152DEC">
      <w:pPr>
        <w:spacing w:after="4" w:line="250" w:lineRule="auto"/>
        <w:ind w:right="4"/>
        <w:rPr>
          <w:sz w:val="24"/>
          <w:szCs w:val="24"/>
        </w:rPr>
      </w:pPr>
      <w:r>
        <w:rPr>
          <w:rFonts w:ascii="Arial" w:eastAsia="Arial" w:hAnsi="Arial" w:cs="Arial"/>
          <w:color w:val="000000"/>
          <w:sz w:val="20"/>
          <w:szCs w:val="20"/>
        </w:rPr>
        <w:t xml:space="preserve">                 </w:t>
      </w:r>
      <w:r>
        <w:rPr>
          <w:rFonts w:ascii="Arial" w:eastAsia="Arial" w:hAnsi="Arial" w:cs="Arial"/>
          <w:color w:val="000000"/>
          <w:sz w:val="20"/>
          <w:szCs w:val="20"/>
        </w:rPr>
        <w:tab/>
        <w:t xml:space="preserve"> exists.</w:t>
      </w:r>
    </w:p>
    <w:p w14:paraId="1771C358" w14:textId="77777777" w:rsidR="00152DEC" w:rsidRDefault="00152DEC" w:rsidP="001B1BF7">
      <w:pPr>
        <w:spacing w:after="0"/>
        <w:rPr>
          <w:rFonts w:asciiTheme="majorHAnsi" w:hAnsiTheme="majorHAnsi" w:cstheme="majorHAnsi"/>
          <w:b/>
          <w:sz w:val="24"/>
          <w:szCs w:val="24"/>
        </w:rPr>
      </w:pPr>
    </w:p>
    <w:p w14:paraId="2E9A2C6A" w14:textId="77777777" w:rsidR="00152DEC" w:rsidRDefault="00152DEC" w:rsidP="001B1BF7">
      <w:pPr>
        <w:spacing w:after="0"/>
        <w:rPr>
          <w:rFonts w:asciiTheme="majorHAnsi" w:hAnsiTheme="majorHAnsi" w:cstheme="majorHAnsi"/>
          <w:b/>
          <w:sz w:val="24"/>
          <w:szCs w:val="24"/>
        </w:rPr>
      </w:pPr>
    </w:p>
    <w:p w14:paraId="33B93360" w14:textId="025FC1CB" w:rsidR="00A5506D" w:rsidRPr="008F229D" w:rsidRDefault="00EF6323" w:rsidP="001B1BF7">
      <w:pPr>
        <w:spacing w:after="0"/>
        <w:rPr>
          <w:rFonts w:asciiTheme="majorHAnsi" w:hAnsiTheme="majorHAnsi" w:cstheme="majorHAnsi"/>
          <w:bCs/>
          <w:i/>
          <w:iCs/>
          <w:sz w:val="20"/>
          <w:szCs w:val="20"/>
        </w:rPr>
      </w:pPr>
      <w:r>
        <w:rPr>
          <w:rFonts w:asciiTheme="majorHAnsi" w:hAnsiTheme="majorHAnsi" w:cstheme="majorHAnsi"/>
          <w:b/>
          <w:sz w:val="24"/>
          <w:szCs w:val="24"/>
        </w:rPr>
        <w:t>A</w:t>
      </w:r>
      <w:r w:rsidR="00A5506D" w:rsidRPr="00EF6323">
        <w:rPr>
          <w:rFonts w:asciiTheme="majorHAnsi" w:hAnsiTheme="majorHAnsi" w:cstheme="majorHAnsi"/>
          <w:b/>
          <w:sz w:val="24"/>
          <w:szCs w:val="24"/>
        </w:rPr>
        <w:t xml:space="preserve">dd the following </w:t>
      </w:r>
      <w:r w:rsidR="009B22C3" w:rsidRPr="00EF6323">
        <w:rPr>
          <w:rFonts w:asciiTheme="majorHAnsi" w:hAnsiTheme="majorHAnsi" w:cstheme="majorHAnsi"/>
          <w:b/>
          <w:sz w:val="24"/>
          <w:szCs w:val="24"/>
        </w:rPr>
        <w:t xml:space="preserve">new </w:t>
      </w:r>
      <w:r w:rsidR="00A5506D" w:rsidRPr="00EF6323">
        <w:rPr>
          <w:rFonts w:asciiTheme="majorHAnsi" w:hAnsiTheme="majorHAnsi" w:cstheme="majorHAnsi"/>
          <w:b/>
          <w:sz w:val="24"/>
          <w:szCs w:val="24"/>
        </w:rPr>
        <w:t>section</w:t>
      </w:r>
      <w:r w:rsidR="00D26B65" w:rsidRPr="00EF6323">
        <w:rPr>
          <w:rFonts w:asciiTheme="majorHAnsi" w:hAnsiTheme="majorHAnsi" w:cstheme="majorHAnsi"/>
          <w:b/>
          <w:sz w:val="24"/>
          <w:szCs w:val="24"/>
        </w:rPr>
        <w:t xml:space="preserve"> to the Leyden Zoning Bylaw</w:t>
      </w:r>
      <w:r>
        <w:rPr>
          <w:rFonts w:asciiTheme="majorHAnsi" w:hAnsiTheme="majorHAnsi" w:cstheme="majorHAnsi"/>
          <w:b/>
          <w:sz w:val="24"/>
          <w:szCs w:val="24"/>
        </w:rPr>
        <w:t>:</w:t>
      </w:r>
    </w:p>
    <w:p w14:paraId="0E1945C7" w14:textId="77777777" w:rsidR="00D26B65" w:rsidRPr="00CA4E81" w:rsidRDefault="00D26B65" w:rsidP="001B1BF7">
      <w:pPr>
        <w:spacing w:after="0"/>
        <w:rPr>
          <w:rFonts w:asciiTheme="majorHAnsi" w:hAnsiTheme="majorHAnsi" w:cstheme="majorHAnsi"/>
          <w:bCs/>
          <w:i/>
          <w:iCs/>
        </w:rPr>
      </w:pPr>
    </w:p>
    <w:p w14:paraId="0000002B" w14:textId="794C26F3" w:rsidR="0019290F" w:rsidRPr="005F43A6" w:rsidRDefault="00000000" w:rsidP="001B1BF7">
      <w:pPr>
        <w:spacing w:after="0"/>
        <w:rPr>
          <w:rFonts w:asciiTheme="majorHAnsi" w:hAnsiTheme="majorHAnsi" w:cstheme="majorHAnsi"/>
          <w:b/>
          <w:sz w:val="24"/>
          <w:szCs w:val="24"/>
          <w:u w:val="single"/>
        </w:rPr>
      </w:pPr>
      <w:proofErr w:type="gramStart"/>
      <w:r w:rsidRPr="005F43A6">
        <w:rPr>
          <w:rFonts w:asciiTheme="majorHAnsi" w:hAnsiTheme="majorHAnsi" w:cstheme="majorHAnsi"/>
          <w:b/>
          <w:smallCaps/>
          <w:sz w:val="24"/>
          <w:szCs w:val="24"/>
          <w:u w:val="single"/>
        </w:rPr>
        <w:t>SECTION</w:t>
      </w:r>
      <w:r w:rsidR="00087098">
        <w:rPr>
          <w:rFonts w:asciiTheme="majorHAnsi" w:hAnsiTheme="majorHAnsi" w:cstheme="majorHAnsi"/>
          <w:b/>
          <w:smallCaps/>
          <w:sz w:val="24"/>
          <w:szCs w:val="24"/>
          <w:u w:val="single"/>
        </w:rPr>
        <w:t xml:space="preserve"> </w:t>
      </w:r>
      <w:r w:rsidRPr="005F43A6">
        <w:rPr>
          <w:rFonts w:asciiTheme="majorHAnsi" w:hAnsiTheme="majorHAnsi" w:cstheme="majorHAnsi"/>
          <w:b/>
          <w:smallCaps/>
          <w:sz w:val="24"/>
          <w:szCs w:val="24"/>
          <w:u w:val="single"/>
        </w:rPr>
        <w:t xml:space="preserve"> 5.13</w:t>
      </w:r>
      <w:proofErr w:type="gramEnd"/>
      <w:r w:rsidR="00CA4E81" w:rsidRPr="00087098">
        <w:rPr>
          <w:rFonts w:asciiTheme="majorHAnsi" w:hAnsiTheme="majorHAnsi" w:cstheme="majorHAnsi"/>
          <w:b/>
          <w:smallCaps/>
          <w:sz w:val="24"/>
          <w:szCs w:val="24"/>
        </w:rPr>
        <w:t xml:space="preserve"> </w:t>
      </w:r>
      <w:r w:rsidRPr="00087098">
        <w:rPr>
          <w:rFonts w:asciiTheme="majorHAnsi" w:hAnsiTheme="majorHAnsi" w:cstheme="majorHAnsi"/>
          <w:b/>
          <w:sz w:val="24"/>
          <w:szCs w:val="24"/>
        </w:rPr>
        <w:t xml:space="preserve"> </w:t>
      </w:r>
      <w:r w:rsidRPr="005F43A6">
        <w:rPr>
          <w:rFonts w:asciiTheme="majorHAnsi" w:hAnsiTheme="majorHAnsi" w:cstheme="majorHAnsi"/>
          <w:b/>
          <w:sz w:val="24"/>
          <w:szCs w:val="24"/>
          <w:u w:val="single"/>
        </w:rPr>
        <w:t>Accessory Dwelling Units (ADU</w:t>
      </w:r>
      <w:r w:rsidR="005A406D" w:rsidRPr="005F43A6">
        <w:rPr>
          <w:rFonts w:asciiTheme="majorHAnsi" w:hAnsiTheme="majorHAnsi" w:cstheme="majorHAnsi"/>
          <w:b/>
          <w:sz w:val="24"/>
          <w:szCs w:val="24"/>
          <w:u w:val="single"/>
        </w:rPr>
        <w:t>’</w:t>
      </w:r>
      <w:r w:rsidRPr="005F43A6">
        <w:rPr>
          <w:rFonts w:asciiTheme="majorHAnsi" w:hAnsiTheme="majorHAnsi" w:cstheme="majorHAnsi"/>
          <w:b/>
          <w:sz w:val="24"/>
          <w:szCs w:val="24"/>
          <w:u w:val="single"/>
        </w:rPr>
        <w:t>s)</w:t>
      </w:r>
    </w:p>
    <w:p w14:paraId="0000002C" w14:textId="77777777" w:rsidR="0019290F" w:rsidRPr="0040519B" w:rsidRDefault="0019290F" w:rsidP="001B1BF7">
      <w:pPr>
        <w:spacing w:after="0"/>
        <w:rPr>
          <w:rFonts w:asciiTheme="majorHAnsi" w:hAnsiTheme="majorHAnsi" w:cstheme="majorHAnsi"/>
          <w:sz w:val="24"/>
          <w:szCs w:val="24"/>
        </w:rPr>
      </w:pPr>
    </w:p>
    <w:p w14:paraId="0000002D" w14:textId="77777777" w:rsidR="0019290F" w:rsidRPr="00E02B77" w:rsidRDefault="00000000" w:rsidP="008F2DFF">
      <w:pPr>
        <w:spacing w:after="0"/>
        <w:rPr>
          <w:rFonts w:asciiTheme="majorHAnsi" w:hAnsiTheme="majorHAnsi" w:cstheme="majorHAnsi"/>
          <w:bCs/>
          <w:sz w:val="24"/>
          <w:szCs w:val="24"/>
        </w:rPr>
      </w:pPr>
      <w:r w:rsidRPr="00E02B77">
        <w:rPr>
          <w:rFonts w:asciiTheme="majorHAnsi" w:hAnsiTheme="majorHAnsi" w:cstheme="majorHAnsi"/>
          <w:bCs/>
          <w:sz w:val="24"/>
          <w:szCs w:val="24"/>
        </w:rPr>
        <w:t>A.  APPLICABILITY</w:t>
      </w:r>
    </w:p>
    <w:p w14:paraId="1A89A8CB" w14:textId="6C7B5BD1" w:rsidR="00F70FBC" w:rsidRDefault="00000000" w:rsidP="008F2DFF">
      <w:pPr>
        <w:spacing w:after="0"/>
        <w:rPr>
          <w:rFonts w:asciiTheme="majorHAnsi" w:hAnsiTheme="majorHAnsi" w:cstheme="majorHAnsi"/>
          <w:sz w:val="24"/>
          <w:szCs w:val="24"/>
        </w:rPr>
      </w:pPr>
      <w:r w:rsidRPr="0040519B">
        <w:rPr>
          <w:rFonts w:asciiTheme="majorHAnsi" w:hAnsiTheme="majorHAnsi" w:cstheme="majorHAnsi"/>
          <w:sz w:val="24"/>
          <w:szCs w:val="24"/>
        </w:rPr>
        <w:t xml:space="preserve"> For the purposes of this bylaw </w:t>
      </w:r>
      <w:r w:rsidRPr="00ED5927">
        <w:rPr>
          <w:rFonts w:asciiTheme="majorHAnsi" w:hAnsiTheme="majorHAnsi" w:cstheme="majorHAnsi"/>
          <w:sz w:val="24"/>
          <w:szCs w:val="24"/>
        </w:rPr>
        <w:t>a</w:t>
      </w:r>
      <w:r w:rsidR="00AD3AA9" w:rsidRPr="00ED5927">
        <w:rPr>
          <w:rFonts w:asciiTheme="majorHAnsi" w:hAnsiTheme="majorHAnsi" w:cstheme="majorHAnsi"/>
          <w:sz w:val="24"/>
          <w:szCs w:val="24"/>
        </w:rPr>
        <w:t>n</w:t>
      </w:r>
      <w:r w:rsidRPr="0040519B">
        <w:rPr>
          <w:rFonts w:asciiTheme="majorHAnsi" w:hAnsiTheme="majorHAnsi" w:cstheme="majorHAnsi"/>
          <w:sz w:val="24"/>
          <w:szCs w:val="24"/>
        </w:rPr>
        <w:t xml:space="preserve"> accessory dwelling unit (ADU) shall mean one</w:t>
      </w:r>
      <w:r w:rsidR="00F70FBC">
        <w:rPr>
          <w:rFonts w:asciiTheme="majorHAnsi" w:hAnsiTheme="majorHAnsi" w:cstheme="majorHAnsi"/>
          <w:sz w:val="24"/>
          <w:szCs w:val="24"/>
        </w:rPr>
        <w:t xml:space="preserve"> </w:t>
      </w:r>
      <w:r w:rsidRPr="0040519B">
        <w:rPr>
          <w:rFonts w:asciiTheme="majorHAnsi" w:hAnsiTheme="majorHAnsi" w:cstheme="majorHAnsi"/>
          <w:sz w:val="24"/>
          <w:szCs w:val="24"/>
        </w:rPr>
        <w:t>dwelling unit</w:t>
      </w:r>
      <w:r w:rsidR="00ED5927">
        <w:rPr>
          <w:rFonts w:asciiTheme="majorHAnsi" w:hAnsiTheme="majorHAnsi" w:cstheme="majorHAnsi"/>
          <w:sz w:val="24"/>
          <w:szCs w:val="24"/>
        </w:rPr>
        <w:t xml:space="preserve"> </w:t>
      </w:r>
      <w:r w:rsidRPr="0040519B">
        <w:rPr>
          <w:rFonts w:asciiTheme="majorHAnsi" w:hAnsiTheme="majorHAnsi" w:cstheme="majorHAnsi"/>
          <w:sz w:val="24"/>
          <w:szCs w:val="24"/>
        </w:rPr>
        <w:t>on</w:t>
      </w:r>
      <w:r w:rsidR="005A406D">
        <w:rPr>
          <w:rFonts w:asciiTheme="majorHAnsi" w:hAnsiTheme="majorHAnsi" w:cstheme="majorHAnsi"/>
          <w:sz w:val="24"/>
          <w:szCs w:val="24"/>
        </w:rPr>
        <w:t xml:space="preserve"> a</w:t>
      </w:r>
      <w:r w:rsidRPr="0040519B">
        <w:rPr>
          <w:rFonts w:asciiTheme="majorHAnsi" w:hAnsiTheme="majorHAnsi" w:cstheme="majorHAnsi"/>
          <w:sz w:val="24"/>
          <w:szCs w:val="24"/>
        </w:rPr>
        <w:t xml:space="preserve"> lot with a </w:t>
      </w:r>
      <w:r w:rsidR="005A406D">
        <w:rPr>
          <w:rFonts w:asciiTheme="majorHAnsi" w:hAnsiTheme="majorHAnsi" w:cstheme="majorHAnsi"/>
          <w:sz w:val="24"/>
          <w:szCs w:val="24"/>
        </w:rPr>
        <w:t>single</w:t>
      </w:r>
      <w:r w:rsidR="00256C47">
        <w:rPr>
          <w:rFonts w:asciiTheme="majorHAnsi" w:hAnsiTheme="majorHAnsi" w:cstheme="majorHAnsi"/>
          <w:sz w:val="24"/>
          <w:szCs w:val="24"/>
        </w:rPr>
        <w:t>-</w:t>
      </w:r>
      <w:r w:rsidR="005A406D">
        <w:rPr>
          <w:rFonts w:asciiTheme="majorHAnsi" w:hAnsiTheme="majorHAnsi" w:cstheme="majorHAnsi"/>
          <w:sz w:val="24"/>
          <w:szCs w:val="24"/>
        </w:rPr>
        <w:t>family</w:t>
      </w:r>
      <w:r w:rsidRPr="0040519B">
        <w:rPr>
          <w:rFonts w:asciiTheme="majorHAnsi" w:hAnsiTheme="majorHAnsi" w:cstheme="majorHAnsi"/>
          <w:sz w:val="24"/>
          <w:szCs w:val="24"/>
        </w:rPr>
        <w:t xml:space="preserve"> dwelling unit, in a new or existing accessory structure. </w:t>
      </w:r>
      <w:r w:rsidR="005A406D">
        <w:rPr>
          <w:rFonts w:asciiTheme="majorHAnsi" w:hAnsiTheme="majorHAnsi" w:cstheme="majorHAnsi"/>
          <w:sz w:val="24"/>
          <w:szCs w:val="24"/>
        </w:rPr>
        <w:t xml:space="preserve"> </w:t>
      </w:r>
      <w:r w:rsidR="00F875E7">
        <w:rPr>
          <w:rFonts w:asciiTheme="majorHAnsi" w:hAnsiTheme="majorHAnsi" w:cstheme="majorHAnsi"/>
          <w:sz w:val="24"/>
          <w:szCs w:val="24"/>
        </w:rPr>
        <w:t>An attached or detached ADU will be designed and built to meet the applicable requirements of the Massachusetts Building Code, 105 CMR 410, 310 CMR 15.00, and M.G.L. Chapter 40A</w:t>
      </w:r>
    </w:p>
    <w:p w14:paraId="6CB89DCB" w14:textId="77777777" w:rsidR="003F7FF9" w:rsidRPr="0040519B" w:rsidRDefault="003F7FF9" w:rsidP="008F2DFF">
      <w:pPr>
        <w:spacing w:after="0"/>
        <w:rPr>
          <w:rFonts w:asciiTheme="majorHAnsi" w:hAnsiTheme="majorHAnsi" w:cstheme="majorHAnsi"/>
          <w:sz w:val="24"/>
          <w:szCs w:val="24"/>
        </w:rPr>
      </w:pPr>
    </w:p>
    <w:p w14:paraId="00000030" w14:textId="77777777" w:rsidR="0019290F" w:rsidRPr="0045657E" w:rsidRDefault="00000000" w:rsidP="008F2DFF">
      <w:pPr>
        <w:spacing w:after="0"/>
        <w:rPr>
          <w:rFonts w:asciiTheme="majorHAnsi" w:hAnsiTheme="majorHAnsi" w:cstheme="majorHAnsi"/>
          <w:bCs/>
          <w:sz w:val="24"/>
          <w:szCs w:val="24"/>
        </w:rPr>
      </w:pPr>
      <w:r w:rsidRPr="0045657E">
        <w:rPr>
          <w:rFonts w:asciiTheme="majorHAnsi" w:hAnsiTheme="majorHAnsi" w:cstheme="majorHAnsi"/>
          <w:bCs/>
          <w:sz w:val="24"/>
          <w:szCs w:val="24"/>
        </w:rPr>
        <w:t>B.  PURPOSE</w:t>
      </w:r>
    </w:p>
    <w:p w14:paraId="00000031" w14:textId="6B0A7211" w:rsidR="0019290F" w:rsidRPr="0040519B" w:rsidRDefault="00000000" w:rsidP="008F2DFF">
      <w:pPr>
        <w:spacing w:after="0"/>
        <w:rPr>
          <w:rFonts w:asciiTheme="majorHAnsi" w:hAnsiTheme="majorHAnsi" w:cstheme="majorHAnsi"/>
          <w:sz w:val="24"/>
          <w:szCs w:val="24"/>
        </w:rPr>
      </w:pPr>
      <w:r w:rsidRPr="0040519B">
        <w:rPr>
          <w:rFonts w:asciiTheme="majorHAnsi" w:hAnsiTheme="majorHAnsi" w:cstheme="majorHAnsi"/>
          <w:sz w:val="24"/>
          <w:szCs w:val="24"/>
        </w:rPr>
        <w:t xml:space="preserve">The purpose of permitting accessory dwelling units </w:t>
      </w:r>
      <w:r w:rsidR="00D3616D">
        <w:rPr>
          <w:rFonts w:asciiTheme="majorHAnsi" w:hAnsiTheme="majorHAnsi" w:cstheme="majorHAnsi"/>
          <w:sz w:val="24"/>
          <w:szCs w:val="24"/>
        </w:rPr>
        <w:t>includes but is not limited to the following</w:t>
      </w:r>
      <w:r w:rsidRPr="0040519B">
        <w:rPr>
          <w:rFonts w:asciiTheme="majorHAnsi" w:hAnsiTheme="majorHAnsi" w:cstheme="majorHAnsi"/>
          <w:sz w:val="24"/>
          <w:szCs w:val="24"/>
        </w:rPr>
        <w:t>:</w:t>
      </w:r>
    </w:p>
    <w:p w14:paraId="00000032" w14:textId="77777777" w:rsidR="0019290F" w:rsidRPr="00106440" w:rsidRDefault="0019290F" w:rsidP="008F2DFF">
      <w:pPr>
        <w:spacing w:after="0"/>
        <w:rPr>
          <w:rFonts w:asciiTheme="majorHAnsi" w:hAnsiTheme="majorHAnsi" w:cstheme="majorHAnsi"/>
          <w:sz w:val="16"/>
          <w:szCs w:val="16"/>
        </w:rPr>
      </w:pPr>
    </w:p>
    <w:p w14:paraId="00000033" w14:textId="77777777" w:rsidR="0019290F" w:rsidRDefault="00000000" w:rsidP="008F2DFF">
      <w:pPr>
        <w:numPr>
          <w:ilvl w:val="0"/>
          <w:numId w:val="2"/>
        </w:numPr>
        <w:spacing w:after="0"/>
        <w:rPr>
          <w:rFonts w:asciiTheme="majorHAnsi" w:hAnsiTheme="majorHAnsi" w:cstheme="majorHAnsi"/>
          <w:sz w:val="24"/>
          <w:szCs w:val="24"/>
        </w:rPr>
      </w:pPr>
      <w:r w:rsidRPr="0040519B">
        <w:rPr>
          <w:rFonts w:asciiTheme="majorHAnsi" w:hAnsiTheme="majorHAnsi" w:cstheme="majorHAnsi"/>
          <w:sz w:val="24"/>
          <w:szCs w:val="24"/>
        </w:rPr>
        <w:t xml:space="preserve">Provide older homeowners with a means of obtaining rental income, companionship, security, and services, enabling them to stay more comfortably in homes and neighborhoods they might otherwise be forced to leave; </w:t>
      </w:r>
    </w:p>
    <w:p w14:paraId="3CFD0AC3" w14:textId="77777777" w:rsidR="009B22C3" w:rsidRPr="00106440" w:rsidRDefault="009B22C3" w:rsidP="009B22C3">
      <w:pPr>
        <w:spacing w:after="0"/>
        <w:ind w:left="720"/>
        <w:rPr>
          <w:rFonts w:asciiTheme="majorHAnsi" w:hAnsiTheme="majorHAnsi" w:cstheme="majorHAnsi"/>
          <w:sz w:val="16"/>
          <w:szCs w:val="16"/>
        </w:rPr>
      </w:pPr>
    </w:p>
    <w:p w14:paraId="00000034" w14:textId="77777777" w:rsidR="0019290F" w:rsidRDefault="00000000" w:rsidP="008F2DFF">
      <w:pPr>
        <w:numPr>
          <w:ilvl w:val="0"/>
          <w:numId w:val="2"/>
        </w:numPr>
        <w:spacing w:after="0"/>
        <w:rPr>
          <w:rFonts w:asciiTheme="majorHAnsi" w:hAnsiTheme="majorHAnsi" w:cstheme="majorHAnsi"/>
          <w:sz w:val="24"/>
          <w:szCs w:val="24"/>
        </w:rPr>
      </w:pPr>
      <w:r w:rsidRPr="0040519B">
        <w:rPr>
          <w:rFonts w:asciiTheme="majorHAnsi" w:hAnsiTheme="majorHAnsi" w:cstheme="majorHAnsi"/>
          <w:sz w:val="24"/>
          <w:szCs w:val="24"/>
        </w:rPr>
        <w:t>Provide younger homeowners with a means of obtaining rental income and thereby enabling them to own a home they might otherwise not afford;</w:t>
      </w:r>
    </w:p>
    <w:p w14:paraId="6C3EE27D" w14:textId="77777777" w:rsidR="00522EC5" w:rsidRPr="00106440" w:rsidRDefault="00522EC5" w:rsidP="00522EC5">
      <w:pPr>
        <w:spacing w:after="0"/>
        <w:ind w:left="720"/>
        <w:rPr>
          <w:rFonts w:asciiTheme="majorHAnsi" w:hAnsiTheme="majorHAnsi" w:cstheme="majorHAnsi"/>
          <w:sz w:val="16"/>
          <w:szCs w:val="16"/>
        </w:rPr>
      </w:pPr>
    </w:p>
    <w:p w14:paraId="00000035" w14:textId="77777777" w:rsidR="0019290F" w:rsidRDefault="00000000" w:rsidP="008F2DFF">
      <w:pPr>
        <w:numPr>
          <w:ilvl w:val="0"/>
          <w:numId w:val="2"/>
        </w:numPr>
        <w:spacing w:after="0"/>
        <w:rPr>
          <w:rFonts w:asciiTheme="majorHAnsi" w:hAnsiTheme="majorHAnsi" w:cstheme="majorHAnsi"/>
          <w:sz w:val="24"/>
          <w:szCs w:val="24"/>
        </w:rPr>
      </w:pPr>
      <w:r w:rsidRPr="0040519B">
        <w:rPr>
          <w:rFonts w:asciiTheme="majorHAnsi" w:hAnsiTheme="majorHAnsi" w:cstheme="majorHAnsi"/>
          <w:sz w:val="24"/>
          <w:szCs w:val="24"/>
        </w:rPr>
        <w:t xml:space="preserve">Add moderately priced rental units to the housing stock to meet the needs of smaller households and make housing units available to households who might otherwise have difficulty finding housing; </w:t>
      </w:r>
    </w:p>
    <w:p w14:paraId="7D50F196" w14:textId="77777777" w:rsidR="00522EC5" w:rsidRPr="00106440" w:rsidRDefault="00522EC5" w:rsidP="00522EC5">
      <w:pPr>
        <w:spacing w:after="0"/>
        <w:rPr>
          <w:rFonts w:asciiTheme="majorHAnsi" w:hAnsiTheme="majorHAnsi" w:cstheme="majorHAnsi"/>
          <w:sz w:val="16"/>
          <w:szCs w:val="16"/>
        </w:rPr>
      </w:pPr>
    </w:p>
    <w:p w14:paraId="00000036" w14:textId="672A7528" w:rsidR="0019290F" w:rsidRDefault="00000000" w:rsidP="008F2DFF">
      <w:pPr>
        <w:numPr>
          <w:ilvl w:val="0"/>
          <w:numId w:val="2"/>
        </w:numPr>
        <w:spacing w:after="0"/>
        <w:rPr>
          <w:rFonts w:asciiTheme="majorHAnsi" w:hAnsiTheme="majorHAnsi" w:cstheme="majorHAnsi"/>
          <w:sz w:val="24"/>
          <w:szCs w:val="24"/>
        </w:rPr>
      </w:pPr>
      <w:r w:rsidRPr="0040519B">
        <w:rPr>
          <w:rFonts w:asciiTheme="majorHAnsi" w:hAnsiTheme="majorHAnsi" w:cstheme="majorHAnsi"/>
          <w:sz w:val="24"/>
          <w:szCs w:val="24"/>
        </w:rPr>
        <w:t>Provide housing units for persons with disabilities</w:t>
      </w:r>
      <w:r w:rsidR="00D3616D">
        <w:rPr>
          <w:rFonts w:asciiTheme="majorHAnsi" w:hAnsiTheme="majorHAnsi" w:cstheme="majorHAnsi"/>
          <w:sz w:val="24"/>
          <w:szCs w:val="24"/>
        </w:rPr>
        <w:t>, and</w:t>
      </w:r>
      <w:r w:rsidRPr="0040519B">
        <w:rPr>
          <w:rFonts w:asciiTheme="majorHAnsi" w:hAnsiTheme="majorHAnsi" w:cstheme="majorHAnsi"/>
          <w:sz w:val="24"/>
          <w:szCs w:val="24"/>
        </w:rPr>
        <w:t xml:space="preserve"> </w:t>
      </w:r>
    </w:p>
    <w:p w14:paraId="55919072" w14:textId="77777777" w:rsidR="00522EC5" w:rsidRPr="00106440" w:rsidRDefault="00522EC5" w:rsidP="00522EC5">
      <w:pPr>
        <w:spacing w:after="0"/>
        <w:rPr>
          <w:rFonts w:asciiTheme="majorHAnsi" w:hAnsiTheme="majorHAnsi" w:cstheme="majorHAnsi"/>
          <w:sz w:val="16"/>
          <w:szCs w:val="16"/>
        </w:rPr>
      </w:pPr>
    </w:p>
    <w:p w14:paraId="00000037" w14:textId="77777777" w:rsidR="0019290F" w:rsidRPr="0040519B" w:rsidRDefault="00000000" w:rsidP="008F2DFF">
      <w:pPr>
        <w:numPr>
          <w:ilvl w:val="0"/>
          <w:numId w:val="2"/>
        </w:numPr>
        <w:spacing w:after="0"/>
        <w:rPr>
          <w:rFonts w:asciiTheme="majorHAnsi" w:hAnsiTheme="majorHAnsi" w:cstheme="majorHAnsi"/>
          <w:sz w:val="24"/>
          <w:szCs w:val="24"/>
        </w:rPr>
      </w:pPr>
      <w:r w:rsidRPr="0040519B">
        <w:rPr>
          <w:rFonts w:asciiTheme="majorHAnsi" w:hAnsiTheme="majorHAnsi" w:cstheme="majorHAnsi"/>
          <w:sz w:val="24"/>
          <w:szCs w:val="24"/>
        </w:rPr>
        <w:t>Provide housing units for farmworkers in support of Leyden’s agricultural community.</w:t>
      </w:r>
    </w:p>
    <w:p w14:paraId="00000038" w14:textId="77777777" w:rsidR="0019290F" w:rsidRPr="0040519B" w:rsidRDefault="0019290F" w:rsidP="008F2DFF">
      <w:pPr>
        <w:spacing w:after="0"/>
        <w:ind w:left="720"/>
        <w:rPr>
          <w:rFonts w:asciiTheme="majorHAnsi" w:hAnsiTheme="majorHAnsi" w:cstheme="majorHAnsi"/>
          <w:sz w:val="24"/>
          <w:szCs w:val="24"/>
        </w:rPr>
      </w:pPr>
    </w:p>
    <w:p w14:paraId="00000039" w14:textId="77777777" w:rsidR="0019290F" w:rsidRPr="0040519B" w:rsidRDefault="00000000" w:rsidP="008F2DFF">
      <w:pPr>
        <w:spacing w:after="0"/>
        <w:rPr>
          <w:rFonts w:asciiTheme="majorHAnsi" w:hAnsiTheme="majorHAnsi" w:cstheme="majorHAnsi"/>
          <w:b/>
          <w:sz w:val="24"/>
          <w:szCs w:val="24"/>
        </w:rPr>
      </w:pPr>
      <w:r w:rsidRPr="0040519B">
        <w:rPr>
          <w:rFonts w:asciiTheme="majorHAnsi" w:hAnsiTheme="majorHAnsi" w:cstheme="majorHAnsi"/>
          <w:b/>
          <w:sz w:val="24"/>
          <w:szCs w:val="24"/>
        </w:rPr>
        <w:t>C.  Conditions and Requirements</w:t>
      </w:r>
    </w:p>
    <w:p w14:paraId="0000003A" w14:textId="4C0CA79D" w:rsidR="0019290F" w:rsidRPr="0040519B" w:rsidRDefault="00000000" w:rsidP="008F2DFF">
      <w:pPr>
        <w:spacing w:after="0"/>
        <w:rPr>
          <w:rFonts w:asciiTheme="majorHAnsi" w:hAnsiTheme="majorHAnsi" w:cstheme="majorHAnsi"/>
          <w:sz w:val="24"/>
          <w:szCs w:val="24"/>
        </w:rPr>
      </w:pPr>
      <w:r w:rsidRPr="0040519B">
        <w:rPr>
          <w:rFonts w:asciiTheme="majorHAnsi" w:hAnsiTheme="majorHAnsi" w:cstheme="majorHAnsi"/>
          <w:sz w:val="24"/>
          <w:szCs w:val="24"/>
        </w:rPr>
        <w:t>The Building Inspector may issue a building permit</w:t>
      </w:r>
      <w:r w:rsidR="00AD3AA9">
        <w:rPr>
          <w:rFonts w:asciiTheme="majorHAnsi" w:hAnsiTheme="majorHAnsi" w:cstheme="majorHAnsi"/>
          <w:sz w:val="24"/>
          <w:szCs w:val="24"/>
        </w:rPr>
        <w:t xml:space="preserve"> </w:t>
      </w:r>
      <w:r w:rsidR="00AD3AA9" w:rsidRPr="00ED5927">
        <w:rPr>
          <w:rFonts w:asciiTheme="majorHAnsi" w:hAnsiTheme="majorHAnsi" w:cstheme="majorHAnsi"/>
          <w:sz w:val="24"/>
          <w:szCs w:val="24"/>
        </w:rPr>
        <w:t>to existing legal residential lots</w:t>
      </w:r>
      <w:r w:rsidR="00ED5927">
        <w:rPr>
          <w:rFonts w:asciiTheme="majorHAnsi" w:hAnsiTheme="majorHAnsi" w:cstheme="majorHAnsi"/>
          <w:sz w:val="24"/>
          <w:szCs w:val="24"/>
        </w:rPr>
        <w:t xml:space="preserve">, </w:t>
      </w:r>
      <w:r w:rsidR="00ED5927" w:rsidRPr="00C12B50">
        <w:rPr>
          <w:rFonts w:asciiTheme="majorHAnsi" w:hAnsiTheme="majorHAnsi" w:cstheme="majorHAnsi"/>
          <w:sz w:val="24"/>
          <w:szCs w:val="24"/>
        </w:rPr>
        <w:t>and to non-conforming lots with a Special Permit,</w:t>
      </w:r>
      <w:r w:rsidRPr="0040519B">
        <w:rPr>
          <w:rFonts w:asciiTheme="majorHAnsi" w:hAnsiTheme="majorHAnsi" w:cstheme="majorHAnsi"/>
          <w:sz w:val="24"/>
          <w:szCs w:val="24"/>
        </w:rPr>
        <w:t xml:space="preserve"> for the installation and use of a detached ADU only after a </w:t>
      </w:r>
      <w:r w:rsidR="00AD3AA9" w:rsidRPr="00ED5927">
        <w:rPr>
          <w:rFonts w:asciiTheme="majorHAnsi" w:hAnsiTheme="majorHAnsi" w:cstheme="majorHAnsi"/>
          <w:sz w:val="24"/>
          <w:szCs w:val="24"/>
        </w:rPr>
        <w:t>S</w:t>
      </w:r>
      <w:r w:rsidRPr="0040519B">
        <w:rPr>
          <w:rFonts w:asciiTheme="majorHAnsi" w:hAnsiTheme="majorHAnsi" w:cstheme="majorHAnsi"/>
          <w:sz w:val="24"/>
          <w:szCs w:val="24"/>
        </w:rPr>
        <w:t xml:space="preserve">ite </w:t>
      </w:r>
      <w:r w:rsidR="00AD3AA9">
        <w:rPr>
          <w:rFonts w:asciiTheme="majorHAnsi" w:hAnsiTheme="majorHAnsi" w:cstheme="majorHAnsi"/>
          <w:sz w:val="24"/>
          <w:szCs w:val="24"/>
        </w:rPr>
        <w:t>P</w:t>
      </w:r>
      <w:r w:rsidRPr="0040519B">
        <w:rPr>
          <w:rFonts w:asciiTheme="majorHAnsi" w:hAnsiTheme="majorHAnsi" w:cstheme="majorHAnsi"/>
          <w:sz w:val="24"/>
          <w:szCs w:val="24"/>
        </w:rPr>
        <w:t xml:space="preserve">lan </w:t>
      </w:r>
      <w:r w:rsidR="00AD3AA9" w:rsidRPr="00ED5927">
        <w:rPr>
          <w:rFonts w:asciiTheme="majorHAnsi" w:hAnsiTheme="majorHAnsi" w:cstheme="majorHAnsi"/>
          <w:sz w:val="24"/>
          <w:szCs w:val="24"/>
        </w:rPr>
        <w:t>R</w:t>
      </w:r>
      <w:r w:rsidRPr="0040519B">
        <w:rPr>
          <w:rFonts w:asciiTheme="majorHAnsi" w:hAnsiTheme="majorHAnsi" w:cstheme="majorHAnsi"/>
          <w:sz w:val="24"/>
          <w:szCs w:val="24"/>
        </w:rPr>
        <w:t>eview by the Planning Board in accordance with Section 5.6 of these Zoning Bylaws</w:t>
      </w:r>
      <w:r w:rsidR="00ED5927">
        <w:rPr>
          <w:rFonts w:asciiTheme="majorHAnsi" w:hAnsiTheme="majorHAnsi" w:cstheme="majorHAnsi"/>
          <w:sz w:val="24"/>
          <w:szCs w:val="24"/>
        </w:rPr>
        <w:t xml:space="preserve">.   </w:t>
      </w:r>
      <w:r w:rsidRPr="0040519B">
        <w:rPr>
          <w:rFonts w:asciiTheme="majorHAnsi" w:hAnsiTheme="majorHAnsi" w:cstheme="majorHAnsi"/>
          <w:sz w:val="24"/>
          <w:szCs w:val="24"/>
        </w:rPr>
        <w:t xml:space="preserve"> </w:t>
      </w:r>
      <w:r w:rsidR="00AD3AA9" w:rsidRPr="00ED5927">
        <w:rPr>
          <w:rFonts w:asciiTheme="majorHAnsi" w:hAnsiTheme="majorHAnsi" w:cstheme="majorHAnsi"/>
          <w:sz w:val="24"/>
          <w:szCs w:val="24"/>
        </w:rPr>
        <w:t>Evidence of the recording</w:t>
      </w:r>
      <w:r w:rsidR="001160C0">
        <w:rPr>
          <w:rFonts w:asciiTheme="majorHAnsi" w:hAnsiTheme="majorHAnsi" w:cstheme="majorHAnsi"/>
          <w:sz w:val="24"/>
          <w:szCs w:val="24"/>
        </w:rPr>
        <w:t>, at the Franklin County Registry of Deeds</w:t>
      </w:r>
      <w:r w:rsidR="00AD3AA9" w:rsidRPr="00ED5927">
        <w:rPr>
          <w:rFonts w:asciiTheme="majorHAnsi" w:hAnsiTheme="majorHAnsi" w:cstheme="majorHAnsi"/>
          <w:sz w:val="24"/>
          <w:szCs w:val="24"/>
        </w:rPr>
        <w:t xml:space="preserve"> </w:t>
      </w:r>
      <w:r w:rsidR="001160C0" w:rsidRPr="00ED5927">
        <w:rPr>
          <w:rFonts w:asciiTheme="majorHAnsi" w:hAnsiTheme="majorHAnsi" w:cstheme="majorHAnsi"/>
          <w:sz w:val="24"/>
          <w:szCs w:val="24"/>
        </w:rPr>
        <w:t>of said review</w:t>
      </w:r>
      <w:r w:rsidR="001160C0">
        <w:rPr>
          <w:rFonts w:asciiTheme="majorHAnsi" w:hAnsiTheme="majorHAnsi" w:cstheme="majorHAnsi"/>
          <w:sz w:val="24"/>
          <w:szCs w:val="24"/>
        </w:rPr>
        <w:t xml:space="preserve">, </w:t>
      </w:r>
      <w:r w:rsidR="00AD3AA9" w:rsidRPr="00ED5927">
        <w:rPr>
          <w:rFonts w:asciiTheme="majorHAnsi" w:hAnsiTheme="majorHAnsi" w:cstheme="majorHAnsi"/>
          <w:sz w:val="24"/>
          <w:szCs w:val="24"/>
        </w:rPr>
        <w:t>shall be provided to the Building Inspector before issuance of a permit.</w:t>
      </w:r>
      <w:r w:rsidRPr="0040519B">
        <w:rPr>
          <w:rFonts w:asciiTheme="majorHAnsi" w:hAnsiTheme="majorHAnsi" w:cstheme="majorHAnsi"/>
          <w:sz w:val="24"/>
          <w:szCs w:val="24"/>
        </w:rPr>
        <w:t xml:space="preserve"> The Site Plan</w:t>
      </w:r>
      <w:r w:rsidR="00AD3AA9">
        <w:rPr>
          <w:rFonts w:asciiTheme="majorHAnsi" w:hAnsiTheme="majorHAnsi" w:cstheme="majorHAnsi"/>
          <w:sz w:val="24"/>
          <w:szCs w:val="24"/>
        </w:rPr>
        <w:t xml:space="preserve"> </w:t>
      </w:r>
      <w:r w:rsidR="00AD3AA9" w:rsidRPr="001A4ED2">
        <w:rPr>
          <w:rFonts w:asciiTheme="majorHAnsi" w:hAnsiTheme="majorHAnsi" w:cstheme="majorHAnsi"/>
          <w:sz w:val="24"/>
          <w:szCs w:val="24"/>
        </w:rPr>
        <w:t>Review</w:t>
      </w:r>
      <w:r w:rsidRPr="0040519B">
        <w:rPr>
          <w:rFonts w:asciiTheme="majorHAnsi" w:hAnsiTheme="majorHAnsi" w:cstheme="majorHAnsi"/>
          <w:sz w:val="24"/>
          <w:szCs w:val="24"/>
        </w:rPr>
        <w:t xml:space="preserve"> will be conducted in compliance with Section 5.6 and shall consider the following</w:t>
      </w:r>
      <w:r w:rsidR="00AD3AA9" w:rsidRPr="001A4ED2">
        <w:rPr>
          <w:rFonts w:asciiTheme="majorHAnsi" w:hAnsiTheme="majorHAnsi" w:cstheme="majorHAnsi"/>
          <w:sz w:val="24"/>
          <w:szCs w:val="24"/>
        </w:rPr>
        <w:t>:</w:t>
      </w:r>
      <w:r w:rsidR="00AD3AA9">
        <w:rPr>
          <w:rFonts w:asciiTheme="majorHAnsi" w:hAnsiTheme="majorHAnsi" w:cstheme="majorHAnsi"/>
          <w:sz w:val="24"/>
          <w:szCs w:val="24"/>
        </w:rPr>
        <w:t xml:space="preserve"> </w:t>
      </w:r>
    </w:p>
    <w:p w14:paraId="0000003B" w14:textId="77777777" w:rsidR="0019290F" w:rsidRPr="0040519B" w:rsidRDefault="0019290F" w:rsidP="008F2DFF">
      <w:pPr>
        <w:spacing w:after="0"/>
        <w:ind w:left="405"/>
        <w:rPr>
          <w:rFonts w:asciiTheme="majorHAnsi" w:hAnsiTheme="majorHAnsi" w:cstheme="majorHAnsi"/>
          <w:sz w:val="24"/>
          <w:szCs w:val="24"/>
        </w:rPr>
      </w:pPr>
    </w:p>
    <w:p w14:paraId="72F92123" w14:textId="30221A9A" w:rsidR="001264A6" w:rsidRDefault="00000000" w:rsidP="008F2DFF">
      <w:pPr>
        <w:numPr>
          <w:ilvl w:val="0"/>
          <w:numId w:val="4"/>
        </w:numPr>
        <w:spacing w:after="0"/>
        <w:ind w:left="720"/>
        <w:rPr>
          <w:rFonts w:asciiTheme="majorHAnsi" w:hAnsiTheme="majorHAnsi" w:cstheme="majorHAnsi"/>
          <w:sz w:val="24"/>
          <w:szCs w:val="24"/>
        </w:rPr>
      </w:pPr>
      <w:r w:rsidRPr="0040519B">
        <w:rPr>
          <w:rFonts w:asciiTheme="majorHAnsi" w:hAnsiTheme="majorHAnsi" w:cstheme="majorHAnsi"/>
          <w:sz w:val="24"/>
          <w:szCs w:val="24"/>
        </w:rPr>
        <w:t>The ADU will be a</w:t>
      </w:r>
      <w:r w:rsidR="001264A6">
        <w:rPr>
          <w:rFonts w:asciiTheme="majorHAnsi" w:hAnsiTheme="majorHAnsi" w:cstheme="majorHAnsi"/>
          <w:sz w:val="24"/>
          <w:szCs w:val="24"/>
        </w:rPr>
        <w:t xml:space="preserve"> self-contained housing unit, inclusive of sleeping, cooking and sanitary facilities on the same lot as a </w:t>
      </w:r>
      <w:r w:rsidR="00AD3AA9" w:rsidRPr="001A4ED2">
        <w:rPr>
          <w:rFonts w:asciiTheme="majorHAnsi" w:hAnsiTheme="majorHAnsi" w:cstheme="majorHAnsi"/>
          <w:sz w:val="24"/>
          <w:szCs w:val="24"/>
        </w:rPr>
        <w:t>single</w:t>
      </w:r>
      <w:r w:rsidR="00256C47">
        <w:rPr>
          <w:rFonts w:asciiTheme="majorHAnsi" w:hAnsiTheme="majorHAnsi" w:cstheme="majorHAnsi"/>
          <w:sz w:val="24"/>
          <w:szCs w:val="24"/>
        </w:rPr>
        <w:t>-</w:t>
      </w:r>
      <w:r w:rsidR="00AD3AA9" w:rsidRPr="001A4ED2">
        <w:rPr>
          <w:rFonts w:asciiTheme="majorHAnsi" w:hAnsiTheme="majorHAnsi" w:cstheme="majorHAnsi"/>
          <w:sz w:val="24"/>
          <w:szCs w:val="24"/>
        </w:rPr>
        <w:t>family</w:t>
      </w:r>
      <w:r w:rsidR="001264A6">
        <w:rPr>
          <w:rFonts w:asciiTheme="majorHAnsi" w:hAnsiTheme="majorHAnsi" w:cstheme="majorHAnsi"/>
          <w:sz w:val="24"/>
          <w:szCs w:val="24"/>
        </w:rPr>
        <w:t xml:space="preserve"> dwelling that maintains a separate entrance, either directly from the outside or through an entry hall or corridor shared with the </w:t>
      </w:r>
      <w:r w:rsidR="001264A6">
        <w:rPr>
          <w:rFonts w:asciiTheme="majorHAnsi" w:hAnsiTheme="majorHAnsi" w:cstheme="majorHAnsi"/>
          <w:sz w:val="24"/>
          <w:szCs w:val="24"/>
        </w:rPr>
        <w:lastRenderedPageBreak/>
        <w:t>principal dwelling sufficient to meet the requirements of the state building code for safe egress.</w:t>
      </w:r>
    </w:p>
    <w:p w14:paraId="0000003D" w14:textId="77777777" w:rsidR="0019290F" w:rsidRPr="0040519B" w:rsidRDefault="0019290F" w:rsidP="008F2DFF">
      <w:pPr>
        <w:spacing w:after="0"/>
        <w:ind w:left="720"/>
        <w:rPr>
          <w:rFonts w:asciiTheme="majorHAnsi" w:hAnsiTheme="majorHAnsi" w:cstheme="majorHAnsi"/>
          <w:sz w:val="24"/>
          <w:szCs w:val="24"/>
        </w:rPr>
      </w:pPr>
    </w:p>
    <w:p w14:paraId="060CE2D7" w14:textId="3DC5E433" w:rsidR="001264A6" w:rsidRDefault="001264A6" w:rsidP="008F2DFF">
      <w:pPr>
        <w:numPr>
          <w:ilvl w:val="0"/>
          <w:numId w:val="4"/>
        </w:numPr>
        <w:spacing w:after="0"/>
        <w:ind w:left="720"/>
        <w:rPr>
          <w:rFonts w:asciiTheme="majorHAnsi" w:hAnsiTheme="majorHAnsi" w:cstheme="majorHAnsi"/>
          <w:sz w:val="24"/>
          <w:szCs w:val="24"/>
        </w:rPr>
      </w:pPr>
      <w:r w:rsidRPr="001264A6">
        <w:rPr>
          <w:rFonts w:asciiTheme="majorHAnsi" w:hAnsiTheme="majorHAnsi" w:cstheme="majorHAnsi"/>
          <w:sz w:val="24"/>
          <w:szCs w:val="24"/>
        </w:rPr>
        <w:t xml:space="preserve">The ADU shall not be larger in gross floor area than ½ the gross floor area of the principal dwelling or </w:t>
      </w:r>
      <w:r w:rsidR="00380C88" w:rsidRPr="001A4ED2">
        <w:rPr>
          <w:rFonts w:asciiTheme="majorHAnsi" w:hAnsiTheme="majorHAnsi" w:cstheme="majorHAnsi"/>
          <w:sz w:val="24"/>
          <w:szCs w:val="24"/>
        </w:rPr>
        <w:t>1</w:t>
      </w:r>
      <w:r w:rsidR="001A4ED2">
        <w:rPr>
          <w:rFonts w:asciiTheme="majorHAnsi" w:hAnsiTheme="majorHAnsi" w:cstheme="majorHAnsi"/>
          <w:sz w:val="24"/>
          <w:szCs w:val="24"/>
        </w:rPr>
        <w:t>200</w:t>
      </w:r>
      <w:r w:rsidRPr="001264A6">
        <w:rPr>
          <w:rFonts w:asciiTheme="majorHAnsi" w:hAnsiTheme="majorHAnsi" w:cstheme="majorHAnsi"/>
          <w:sz w:val="24"/>
          <w:szCs w:val="24"/>
        </w:rPr>
        <w:t xml:space="preserve"> square feet, whichever is smaller.</w:t>
      </w:r>
    </w:p>
    <w:p w14:paraId="0000003F" w14:textId="77777777" w:rsidR="0019290F" w:rsidRPr="001264A6" w:rsidRDefault="0019290F" w:rsidP="001264A6">
      <w:pPr>
        <w:spacing w:after="0"/>
        <w:ind w:left="720"/>
        <w:rPr>
          <w:rFonts w:asciiTheme="majorHAnsi" w:hAnsiTheme="majorHAnsi" w:cstheme="majorHAnsi"/>
          <w:sz w:val="24"/>
          <w:szCs w:val="24"/>
        </w:rPr>
      </w:pPr>
    </w:p>
    <w:p w14:paraId="00000040" w14:textId="19F07E7A" w:rsidR="0019290F" w:rsidRPr="001A4ED2" w:rsidRDefault="00000000" w:rsidP="008F2DFF">
      <w:pPr>
        <w:numPr>
          <w:ilvl w:val="0"/>
          <w:numId w:val="4"/>
        </w:numPr>
        <w:spacing w:after="0"/>
        <w:ind w:left="720"/>
        <w:rPr>
          <w:rFonts w:asciiTheme="majorHAnsi" w:hAnsiTheme="majorHAnsi" w:cstheme="majorHAnsi"/>
          <w:sz w:val="24"/>
          <w:szCs w:val="24"/>
        </w:rPr>
      </w:pPr>
      <w:r w:rsidRPr="0040519B">
        <w:rPr>
          <w:rFonts w:asciiTheme="majorHAnsi" w:hAnsiTheme="majorHAnsi" w:cstheme="majorHAnsi"/>
          <w:sz w:val="24"/>
          <w:szCs w:val="24"/>
        </w:rPr>
        <w:t xml:space="preserve">Only one ADU may be created on a lot </w:t>
      </w:r>
      <w:r w:rsidR="001264A6">
        <w:rPr>
          <w:rFonts w:asciiTheme="majorHAnsi" w:hAnsiTheme="majorHAnsi" w:cstheme="majorHAnsi"/>
          <w:sz w:val="24"/>
          <w:szCs w:val="24"/>
        </w:rPr>
        <w:t xml:space="preserve">by right following site plan review.  A second ADU on a lot requires the issuance of a Special Permit following site plan review </w:t>
      </w:r>
      <w:r w:rsidRPr="0040519B">
        <w:rPr>
          <w:rFonts w:asciiTheme="majorHAnsi" w:hAnsiTheme="majorHAnsi" w:cstheme="majorHAnsi"/>
          <w:sz w:val="24"/>
          <w:szCs w:val="24"/>
        </w:rPr>
        <w:t>pe</w:t>
      </w:r>
      <w:r w:rsidR="00823A39">
        <w:rPr>
          <w:rFonts w:asciiTheme="majorHAnsi" w:hAnsiTheme="majorHAnsi" w:cstheme="majorHAnsi"/>
          <w:sz w:val="24"/>
          <w:szCs w:val="24"/>
        </w:rPr>
        <w:t>r</w:t>
      </w:r>
      <w:r w:rsidRPr="0040519B">
        <w:rPr>
          <w:rFonts w:asciiTheme="majorHAnsi" w:hAnsiTheme="majorHAnsi" w:cstheme="majorHAnsi"/>
          <w:sz w:val="24"/>
          <w:szCs w:val="24"/>
        </w:rPr>
        <w:t xml:space="preserve"> Section 4.2.A.4 of these Bylaws</w:t>
      </w:r>
      <w:r w:rsidR="00380C88">
        <w:rPr>
          <w:rFonts w:asciiTheme="majorHAnsi" w:hAnsiTheme="majorHAnsi" w:cstheme="majorHAnsi"/>
          <w:sz w:val="24"/>
          <w:szCs w:val="24"/>
        </w:rPr>
        <w:t xml:space="preserve"> </w:t>
      </w:r>
      <w:r w:rsidR="00380C88" w:rsidRPr="001A4ED2">
        <w:rPr>
          <w:rFonts w:asciiTheme="majorHAnsi" w:hAnsiTheme="majorHAnsi" w:cstheme="majorHAnsi"/>
          <w:sz w:val="24"/>
          <w:szCs w:val="24"/>
        </w:rPr>
        <w:t>and Site Plan Review in accordance with Section 5.6 of these Zoning Bylaws.</w:t>
      </w:r>
    </w:p>
    <w:p w14:paraId="00000041" w14:textId="77777777" w:rsidR="0019290F" w:rsidRPr="0040519B" w:rsidRDefault="0019290F" w:rsidP="008F2DFF">
      <w:pPr>
        <w:spacing w:after="0"/>
        <w:rPr>
          <w:rFonts w:asciiTheme="majorHAnsi" w:hAnsiTheme="majorHAnsi" w:cstheme="majorHAnsi"/>
          <w:sz w:val="24"/>
          <w:szCs w:val="24"/>
        </w:rPr>
      </w:pPr>
    </w:p>
    <w:p w14:paraId="68872AB6" w14:textId="2861AA95" w:rsidR="003D26A3" w:rsidRDefault="00000000" w:rsidP="003D26A3">
      <w:pPr>
        <w:numPr>
          <w:ilvl w:val="0"/>
          <w:numId w:val="4"/>
        </w:numPr>
        <w:spacing w:after="0"/>
        <w:ind w:left="720"/>
        <w:rPr>
          <w:rFonts w:asciiTheme="majorHAnsi" w:hAnsiTheme="majorHAnsi" w:cstheme="majorHAnsi"/>
          <w:sz w:val="24"/>
          <w:szCs w:val="24"/>
        </w:rPr>
      </w:pPr>
      <w:r w:rsidRPr="00D26B65">
        <w:rPr>
          <w:rFonts w:asciiTheme="majorHAnsi" w:hAnsiTheme="majorHAnsi" w:cstheme="majorHAnsi"/>
          <w:sz w:val="24"/>
          <w:szCs w:val="24"/>
        </w:rPr>
        <w:t>An ADU may be located in an existing structure</w:t>
      </w:r>
      <w:r w:rsidR="001A4ED2">
        <w:rPr>
          <w:rFonts w:asciiTheme="majorHAnsi" w:hAnsiTheme="majorHAnsi" w:cstheme="majorHAnsi"/>
          <w:sz w:val="24"/>
          <w:szCs w:val="24"/>
        </w:rPr>
        <w:t xml:space="preserve"> or an existing accessory structure</w:t>
      </w:r>
      <w:r w:rsidRPr="00D26B65">
        <w:rPr>
          <w:rFonts w:asciiTheme="majorHAnsi" w:hAnsiTheme="majorHAnsi" w:cstheme="majorHAnsi"/>
          <w:sz w:val="24"/>
          <w:szCs w:val="24"/>
        </w:rPr>
        <w:t xml:space="preserve">, such as a garage or barn, or within a new accessory structure or new modular or manufactured home located on the same lot as the </w:t>
      </w:r>
      <w:r w:rsidR="00380C88" w:rsidRPr="001A4ED2">
        <w:rPr>
          <w:rFonts w:asciiTheme="majorHAnsi" w:hAnsiTheme="majorHAnsi" w:cstheme="majorHAnsi"/>
          <w:sz w:val="24"/>
          <w:szCs w:val="24"/>
        </w:rPr>
        <w:t>single</w:t>
      </w:r>
      <w:r w:rsidR="00256C47">
        <w:rPr>
          <w:rFonts w:asciiTheme="majorHAnsi" w:hAnsiTheme="majorHAnsi" w:cstheme="majorHAnsi"/>
          <w:sz w:val="24"/>
          <w:szCs w:val="24"/>
        </w:rPr>
        <w:t>-</w:t>
      </w:r>
      <w:r w:rsidR="00380C88" w:rsidRPr="001A4ED2">
        <w:rPr>
          <w:rFonts w:asciiTheme="majorHAnsi" w:hAnsiTheme="majorHAnsi" w:cstheme="majorHAnsi"/>
          <w:sz w:val="24"/>
          <w:szCs w:val="24"/>
        </w:rPr>
        <w:t>family</w:t>
      </w:r>
      <w:r w:rsidR="00380C88">
        <w:rPr>
          <w:rFonts w:asciiTheme="majorHAnsi" w:hAnsiTheme="majorHAnsi" w:cstheme="majorHAnsi"/>
          <w:sz w:val="24"/>
          <w:szCs w:val="24"/>
        </w:rPr>
        <w:t xml:space="preserve"> </w:t>
      </w:r>
      <w:r w:rsidRPr="00D26B65">
        <w:rPr>
          <w:rFonts w:asciiTheme="majorHAnsi" w:hAnsiTheme="majorHAnsi" w:cstheme="majorHAnsi"/>
          <w:sz w:val="24"/>
          <w:szCs w:val="24"/>
        </w:rPr>
        <w:t>dwelling.  The accessory dwelling unit must meet all front, side, and rear yard setbacks. unless a Special Permit is issued by the Planning Board under Section 2.3 of this bylaw.</w:t>
      </w:r>
      <w:r w:rsidR="00A7429E" w:rsidRPr="00D26B65">
        <w:rPr>
          <w:rFonts w:asciiTheme="majorHAnsi" w:hAnsiTheme="majorHAnsi" w:cstheme="majorHAnsi"/>
          <w:sz w:val="24"/>
          <w:szCs w:val="24"/>
        </w:rPr>
        <w:t xml:space="preserve">   </w:t>
      </w:r>
    </w:p>
    <w:p w14:paraId="6C202A71" w14:textId="77777777" w:rsidR="00D26B65" w:rsidRPr="00D26B65" w:rsidRDefault="00D26B65" w:rsidP="00D26B65">
      <w:pPr>
        <w:spacing w:after="0"/>
        <w:ind w:left="720"/>
        <w:rPr>
          <w:rFonts w:asciiTheme="majorHAnsi" w:hAnsiTheme="majorHAnsi" w:cstheme="majorHAnsi"/>
          <w:sz w:val="24"/>
          <w:szCs w:val="24"/>
        </w:rPr>
      </w:pPr>
    </w:p>
    <w:p w14:paraId="00000045" w14:textId="04103FDA" w:rsidR="0019290F" w:rsidRDefault="00000000" w:rsidP="008F2DFF">
      <w:pPr>
        <w:numPr>
          <w:ilvl w:val="0"/>
          <w:numId w:val="4"/>
        </w:numPr>
        <w:spacing w:after="0"/>
        <w:ind w:left="720"/>
        <w:rPr>
          <w:rFonts w:asciiTheme="majorHAnsi" w:hAnsiTheme="majorHAnsi" w:cstheme="majorHAnsi"/>
          <w:sz w:val="24"/>
          <w:szCs w:val="24"/>
        </w:rPr>
      </w:pPr>
      <w:r w:rsidRPr="001A4ED2">
        <w:rPr>
          <w:rFonts w:asciiTheme="majorHAnsi" w:hAnsiTheme="majorHAnsi" w:cstheme="majorHAnsi"/>
          <w:sz w:val="24"/>
          <w:szCs w:val="24"/>
        </w:rPr>
        <w:t xml:space="preserve">The ADU must have a minimum of one (1) off-street parking space provided in addition to the off-street parking spaces required for the </w:t>
      </w:r>
      <w:r w:rsidR="00380C88" w:rsidRPr="001A4ED2">
        <w:rPr>
          <w:rFonts w:asciiTheme="majorHAnsi" w:hAnsiTheme="majorHAnsi" w:cstheme="majorHAnsi"/>
          <w:sz w:val="24"/>
          <w:szCs w:val="24"/>
        </w:rPr>
        <w:t>single</w:t>
      </w:r>
      <w:r w:rsidR="001160C0">
        <w:rPr>
          <w:rFonts w:asciiTheme="majorHAnsi" w:hAnsiTheme="majorHAnsi" w:cstheme="majorHAnsi"/>
          <w:sz w:val="24"/>
          <w:szCs w:val="24"/>
        </w:rPr>
        <w:t>-</w:t>
      </w:r>
      <w:r w:rsidR="00380C88" w:rsidRPr="001A4ED2">
        <w:rPr>
          <w:rFonts w:asciiTheme="majorHAnsi" w:hAnsiTheme="majorHAnsi" w:cstheme="majorHAnsi"/>
          <w:sz w:val="24"/>
          <w:szCs w:val="24"/>
        </w:rPr>
        <w:t xml:space="preserve">family </w:t>
      </w:r>
      <w:r w:rsidRPr="001A4ED2">
        <w:rPr>
          <w:rFonts w:asciiTheme="majorHAnsi" w:hAnsiTheme="majorHAnsi" w:cstheme="majorHAnsi"/>
          <w:sz w:val="24"/>
          <w:szCs w:val="24"/>
        </w:rPr>
        <w:t>dwelling. No more than one curb cut or driveway access shall be permitted for the lot, unless the Planning Board determines that a second driveway will improve public safety and not detract from the rural character of the road during the site plan review.</w:t>
      </w:r>
      <w:r w:rsidR="000E4367" w:rsidRPr="001A4ED2">
        <w:rPr>
          <w:rFonts w:asciiTheme="majorHAnsi" w:hAnsiTheme="majorHAnsi" w:cstheme="majorHAnsi"/>
          <w:sz w:val="24"/>
          <w:szCs w:val="24"/>
        </w:rPr>
        <w:t xml:space="preserve"> </w:t>
      </w:r>
    </w:p>
    <w:p w14:paraId="4140F1F2" w14:textId="77777777" w:rsidR="001A4ED2" w:rsidRPr="001A4ED2" w:rsidRDefault="001A4ED2" w:rsidP="001A4ED2">
      <w:pPr>
        <w:spacing w:after="0"/>
        <w:rPr>
          <w:rFonts w:asciiTheme="majorHAnsi" w:hAnsiTheme="majorHAnsi" w:cstheme="majorHAnsi"/>
          <w:sz w:val="24"/>
          <w:szCs w:val="24"/>
        </w:rPr>
      </w:pPr>
    </w:p>
    <w:p w14:paraId="00000046" w14:textId="55778FC1" w:rsidR="0019290F" w:rsidRPr="0040519B" w:rsidRDefault="00000000" w:rsidP="008F2DFF">
      <w:pPr>
        <w:numPr>
          <w:ilvl w:val="0"/>
          <w:numId w:val="4"/>
        </w:numPr>
        <w:spacing w:after="0"/>
        <w:ind w:left="720"/>
        <w:rPr>
          <w:rFonts w:asciiTheme="majorHAnsi" w:hAnsiTheme="majorHAnsi" w:cstheme="majorHAnsi"/>
          <w:sz w:val="24"/>
          <w:szCs w:val="24"/>
        </w:rPr>
      </w:pPr>
      <w:r w:rsidRPr="0040519B">
        <w:rPr>
          <w:rFonts w:asciiTheme="majorHAnsi" w:hAnsiTheme="majorHAnsi" w:cstheme="majorHAnsi"/>
          <w:sz w:val="24"/>
          <w:szCs w:val="24"/>
        </w:rPr>
        <w:t xml:space="preserve">The design and room sizes of the accessory dwelling unit must conform to all applicable standards in the health, building, and other codes. A building permit for an accessory dwelling unit may only be approved subject to obtaining any required approvals from the Board of Health, including compliance with the State Sanitary Code 310 CMR 15 (“Title 5”) where applicable. </w:t>
      </w:r>
    </w:p>
    <w:p w14:paraId="00000047" w14:textId="77777777" w:rsidR="0019290F" w:rsidRPr="0040519B" w:rsidRDefault="0019290F" w:rsidP="008F2DFF">
      <w:pPr>
        <w:spacing w:after="0"/>
        <w:rPr>
          <w:rFonts w:asciiTheme="majorHAnsi" w:hAnsiTheme="majorHAnsi" w:cstheme="majorHAnsi"/>
          <w:sz w:val="24"/>
          <w:szCs w:val="24"/>
        </w:rPr>
      </w:pPr>
    </w:p>
    <w:p w14:paraId="00000048" w14:textId="7F758405" w:rsidR="0019290F" w:rsidRPr="0040519B" w:rsidRDefault="00000000" w:rsidP="008F2DFF">
      <w:pPr>
        <w:numPr>
          <w:ilvl w:val="0"/>
          <w:numId w:val="4"/>
        </w:numPr>
        <w:spacing w:after="0"/>
        <w:ind w:left="720"/>
        <w:rPr>
          <w:rFonts w:asciiTheme="majorHAnsi" w:hAnsiTheme="majorHAnsi" w:cstheme="majorHAnsi"/>
          <w:sz w:val="24"/>
          <w:szCs w:val="24"/>
        </w:rPr>
      </w:pPr>
      <w:r w:rsidRPr="0040519B">
        <w:rPr>
          <w:rFonts w:asciiTheme="majorHAnsi" w:hAnsiTheme="majorHAnsi" w:cstheme="majorHAnsi"/>
          <w:sz w:val="24"/>
          <w:szCs w:val="24"/>
        </w:rPr>
        <w:t>An application for building permit or Special Permit for an accessory dwelling unit shall include any information necessary to show compliance with the conditions of this section, including a plot plan.</w:t>
      </w:r>
      <w:r w:rsidR="001A4ED2">
        <w:rPr>
          <w:rFonts w:asciiTheme="majorHAnsi" w:hAnsiTheme="majorHAnsi" w:cstheme="majorHAnsi"/>
          <w:sz w:val="24"/>
          <w:szCs w:val="24"/>
        </w:rPr>
        <w:t xml:space="preserve"> </w:t>
      </w:r>
      <w:r w:rsidRPr="0040519B">
        <w:rPr>
          <w:rFonts w:asciiTheme="majorHAnsi" w:hAnsiTheme="majorHAnsi" w:cstheme="majorHAnsi"/>
          <w:sz w:val="24"/>
          <w:szCs w:val="24"/>
        </w:rPr>
        <w:t xml:space="preserve"> </w:t>
      </w:r>
      <w:r w:rsidR="00106440">
        <w:rPr>
          <w:rFonts w:asciiTheme="majorHAnsi" w:hAnsiTheme="majorHAnsi" w:cstheme="majorHAnsi"/>
          <w:sz w:val="24"/>
          <w:szCs w:val="24"/>
        </w:rPr>
        <w:t>If the applicant has obtained a permit for alternative housing under 105 CMR 410.710, that information needs to be submitted to the Planning Board during the site plan review.</w:t>
      </w:r>
    </w:p>
    <w:p w14:paraId="00000049" w14:textId="77777777" w:rsidR="0019290F" w:rsidRPr="0040519B" w:rsidRDefault="0019290F" w:rsidP="008F2DFF">
      <w:pPr>
        <w:spacing w:after="0"/>
        <w:rPr>
          <w:rFonts w:asciiTheme="majorHAnsi" w:hAnsiTheme="majorHAnsi" w:cstheme="majorHAnsi"/>
          <w:sz w:val="24"/>
          <w:szCs w:val="24"/>
        </w:rPr>
      </w:pPr>
    </w:p>
    <w:p w14:paraId="7CA3E240" w14:textId="1ACB0B88" w:rsidR="00EF6323" w:rsidRPr="005D653B" w:rsidRDefault="00000000" w:rsidP="00EF6323">
      <w:pPr>
        <w:numPr>
          <w:ilvl w:val="0"/>
          <w:numId w:val="4"/>
        </w:numPr>
        <w:spacing w:after="4" w:line="250" w:lineRule="auto"/>
        <w:ind w:left="720" w:right="4"/>
        <w:rPr>
          <w:rFonts w:ascii="Arial" w:eastAsia="Arial" w:hAnsi="Arial" w:cs="Arial"/>
          <w:bCs/>
          <w:color w:val="000000"/>
          <w:sz w:val="20"/>
          <w:szCs w:val="20"/>
        </w:rPr>
      </w:pPr>
      <w:r w:rsidRPr="005D653B">
        <w:rPr>
          <w:rFonts w:asciiTheme="majorHAnsi" w:hAnsiTheme="majorHAnsi" w:cstheme="majorHAnsi"/>
          <w:sz w:val="24"/>
          <w:szCs w:val="24"/>
        </w:rPr>
        <w:t>Only one dwelling unit on a lot with an ADU may be used as a short-term vacation rental and would be subject to M.G.L. Chapter 64G</w:t>
      </w:r>
      <w:r w:rsidR="001A4ED2" w:rsidRPr="005D653B">
        <w:rPr>
          <w:rFonts w:asciiTheme="majorHAnsi" w:hAnsiTheme="majorHAnsi" w:cstheme="majorHAnsi"/>
          <w:sz w:val="24"/>
          <w:szCs w:val="24"/>
        </w:rPr>
        <w:t>,</w:t>
      </w:r>
      <w:r w:rsidR="00D33930" w:rsidRPr="005D653B">
        <w:rPr>
          <w:rFonts w:asciiTheme="majorHAnsi" w:hAnsiTheme="majorHAnsi" w:cstheme="majorHAnsi"/>
          <w:sz w:val="24"/>
          <w:szCs w:val="24"/>
        </w:rPr>
        <w:t xml:space="preserve"> </w:t>
      </w:r>
      <w:r w:rsidR="00C54107" w:rsidRPr="005D653B">
        <w:rPr>
          <w:sz w:val="24"/>
          <w:szCs w:val="24"/>
        </w:rPr>
        <w:t>and regulations promulgated thereunder.</w:t>
      </w:r>
      <w:r w:rsidR="003D26A3" w:rsidRPr="005D653B">
        <w:rPr>
          <w:rFonts w:asciiTheme="majorHAnsi" w:hAnsiTheme="majorHAnsi" w:cstheme="majorHAnsi"/>
          <w:b/>
          <w:bCs/>
          <w:sz w:val="24"/>
          <w:szCs w:val="24"/>
        </w:rPr>
        <w:t xml:space="preserve"> </w:t>
      </w:r>
    </w:p>
    <w:p w14:paraId="4B4A49E7" w14:textId="77777777" w:rsidR="00593937" w:rsidRDefault="00593937" w:rsidP="00593937">
      <w:pPr>
        <w:spacing w:after="4" w:line="250" w:lineRule="auto"/>
        <w:ind w:right="4"/>
        <w:rPr>
          <w:rFonts w:ascii="Arial" w:eastAsia="Arial" w:hAnsi="Arial" w:cs="Arial"/>
          <w:color w:val="000000"/>
          <w:sz w:val="20"/>
          <w:szCs w:val="20"/>
        </w:rPr>
      </w:pPr>
    </w:p>
    <w:p w14:paraId="05832DE9" w14:textId="77777777" w:rsidR="00A70E0D" w:rsidRPr="00A96F83" w:rsidRDefault="00A70E0D" w:rsidP="00A70E0D">
      <w:pPr>
        <w:spacing w:after="0"/>
        <w:rPr>
          <w:rFonts w:asciiTheme="majorHAnsi" w:hAnsiTheme="majorHAnsi" w:cstheme="majorHAnsi"/>
          <w:sz w:val="24"/>
          <w:szCs w:val="24"/>
        </w:rPr>
      </w:pPr>
    </w:p>
    <w:sectPr w:rsidR="00A70E0D" w:rsidRPr="00A96F83">
      <w:headerReference w:type="default" r:id="rId7"/>
      <w:footerReference w:type="default" r:id="rId8"/>
      <w:pgSz w:w="12240" w:h="15840"/>
      <w:pgMar w:top="1440" w:right="1440" w:bottom="1440" w:left="1440" w:header="864"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F2D95" w14:textId="77777777" w:rsidR="009E3FBC" w:rsidRDefault="009E3FBC">
      <w:pPr>
        <w:spacing w:after="0" w:line="240" w:lineRule="auto"/>
      </w:pPr>
      <w:r>
        <w:separator/>
      </w:r>
    </w:p>
  </w:endnote>
  <w:endnote w:type="continuationSeparator" w:id="0">
    <w:p w14:paraId="649C75EC" w14:textId="77777777" w:rsidR="009E3FBC" w:rsidRDefault="009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024ADCD5" w:rsidR="0019290F"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B4CEE">
      <w:rPr>
        <w:noProof/>
        <w:color w:val="000000"/>
      </w:rPr>
      <w:t>1</w:t>
    </w:r>
    <w:r>
      <w:rPr>
        <w:color w:val="000000"/>
      </w:rPr>
      <w:fldChar w:fldCharType="end"/>
    </w:r>
  </w:p>
  <w:p w14:paraId="0000004D" w14:textId="77777777" w:rsidR="0019290F" w:rsidRDefault="0019290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C6CA" w14:textId="77777777" w:rsidR="009E3FBC" w:rsidRDefault="009E3FBC">
      <w:pPr>
        <w:spacing w:after="0" w:line="240" w:lineRule="auto"/>
      </w:pPr>
      <w:r>
        <w:separator/>
      </w:r>
    </w:p>
  </w:footnote>
  <w:footnote w:type="continuationSeparator" w:id="0">
    <w:p w14:paraId="01626D7E" w14:textId="77777777" w:rsidR="009E3FBC" w:rsidRDefault="009E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3F01D" w14:textId="0122784C" w:rsidR="00542BF2" w:rsidRDefault="00542BF2">
    <w:pPr>
      <w:pStyle w:val="Header"/>
    </w:pPr>
    <w:r>
      <w:t>Final proposed simple majority bylaw amendments</w:t>
    </w:r>
    <w:r w:rsidR="006C4D4A">
      <w:t xml:space="preserve"> -</w:t>
    </w:r>
    <w:r w:rsidR="00106440">
      <w:t xml:space="preserve"> </w:t>
    </w:r>
    <w:r w:rsidR="00BD33C5">
      <w:t>November</w:t>
    </w:r>
    <w:r w:rsidR="00106440">
      <w:t xml:space="preserve"> 2024</w:t>
    </w:r>
    <w:r w:rsidR="00CA4E81">
      <w:t xml:space="preserve">                                    </w:t>
    </w:r>
  </w:p>
  <w:p w14:paraId="13891B05" w14:textId="03ED7FFE" w:rsidR="00CA4E81" w:rsidRDefault="00CA4E81">
    <w:pPr>
      <w:pStyle w:val="Header"/>
    </w:pPr>
    <w:r>
      <w:t>Leyden Planning Board</w:t>
    </w:r>
  </w:p>
  <w:p w14:paraId="7C8A2C58" w14:textId="77777777" w:rsidR="00256C47" w:rsidRDefault="005D653B">
    <w:pPr>
      <w:pStyle w:val="Header"/>
    </w:pPr>
    <w:r>
      <w:tab/>
    </w:r>
    <w:r>
      <w:tab/>
    </w:r>
  </w:p>
  <w:p w14:paraId="09A8FAFB" w14:textId="4FCF2971" w:rsidR="00CA4E81" w:rsidRDefault="00256C47">
    <w:pPr>
      <w:pStyle w:val="Header"/>
    </w:pPr>
    <w:r>
      <w:t xml:space="preserve">                                                               </w:t>
    </w:r>
    <w:r w:rsidRPr="00256C47">
      <w:rPr>
        <w:b/>
        <w:bCs/>
        <w:color w:val="FF0000"/>
      </w:rPr>
      <w:t xml:space="preserve"> </w:t>
    </w:r>
    <w:r>
      <w:rPr>
        <w:rFonts w:asciiTheme="majorHAnsi" w:hAnsiTheme="majorHAnsi" w:cstheme="majorHAnsi"/>
        <w:b/>
        <w:color w:val="FF0000"/>
        <w:sz w:val="24"/>
        <w:szCs w:val="24"/>
      </w:rPr>
      <w:t>SIMPLE M</w:t>
    </w:r>
    <w:r w:rsidR="00152DEC" w:rsidRPr="00380C88">
      <w:rPr>
        <w:rFonts w:asciiTheme="majorHAnsi" w:hAnsiTheme="majorHAnsi" w:cstheme="majorHAnsi"/>
        <w:b/>
        <w:color w:val="FF0000"/>
        <w:sz w:val="24"/>
        <w:szCs w:val="24"/>
      </w:rPr>
      <w:t>AJORITY VOTE</w:t>
    </w:r>
    <w:r w:rsidR="00152DEC">
      <w:tab/>
    </w:r>
    <w:r w:rsidR="00152DEC">
      <w:tab/>
    </w:r>
    <w:r w:rsidR="00152DE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B93"/>
    <w:multiLevelType w:val="multilevel"/>
    <w:tmpl w:val="521C7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62B7F"/>
    <w:multiLevelType w:val="hybridMultilevel"/>
    <w:tmpl w:val="D0DE60AE"/>
    <w:lvl w:ilvl="0" w:tplc="5FC0CE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000674">
      <w:start w:val="1"/>
      <w:numFmt w:val="lowerLetter"/>
      <w:lvlText w:val="%2"/>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18BD0C">
      <w:start w:val="1"/>
      <w:numFmt w:val="lowerLetter"/>
      <w:lvlRestart w:val="0"/>
      <w:lvlText w:val="%3."/>
      <w:lvlJc w:val="left"/>
      <w:pPr>
        <w:ind w:left="1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005AC6">
      <w:start w:val="1"/>
      <w:numFmt w:val="decimal"/>
      <w:lvlText w:val="%4"/>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0E093E">
      <w:start w:val="1"/>
      <w:numFmt w:val="lowerLetter"/>
      <w:lvlText w:val="%5"/>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2A37EA">
      <w:start w:val="1"/>
      <w:numFmt w:val="lowerRoman"/>
      <w:lvlText w:val="%6"/>
      <w:lvlJc w:val="left"/>
      <w:pPr>
        <w:ind w:left="3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969E4A">
      <w:start w:val="1"/>
      <w:numFmt w:val="decimal"/>
      <w:lvlText w:val="%7"/>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A8700">
      <w:start w:val="1"/>
      <w:numFmt w:val="lowerLetter"/>
      <w:lvlText w:val="%8"/>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4A1FA">
      <w:start w:val="1"/>
      <w:numFmt w:val="lowerRoman"/>
      <w:lvlText w:val="%9"/>
      <w:lvlJc w:val="left"/>
      <w:pPr>
        <w:ind w:left="5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A111D2"/>
    <w:multiLevelType w:val="multilevel"/>
    <w:tmpl w:val="9EEEA6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B245B4F"/>
    <w:multiLevelType w:val="hybridMultilevel"/>
    <w:tmpl w:val="473C1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E7821"/>
    <w:multiLevelType w:val="multilevel"/>
    <w:tmpl w:val="0F5CA47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B952E38"/>
    <w:multiLevelType w:val="hybridMultilevel"/>
    <w:tmpl w:val="B504DCB4"/>
    <w:lvl w:ilvl="0" w:tplc="CB0C3B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F55698"/>
    <w:multiLevelType w:val="hybridMultilevel"/>
    <w:tmpl w:val="8EB644E4"/>
    <w:lvl w:ilvl="0" w:tplc="3E4409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8690">
      <w:start w:val="1"/>
      <w:numFmt w:val="decimal"/>
      <w:lvlRestart w:val="0"/>
      <w:lvlText w:val="%2."/>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862FE">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24FD8">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B22B84">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004ACC">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3E9614">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2A334">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1E5A0A">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C0720F"/>
    <w:multiLevelType w:val="multilevel"/>
    <w:tmpl w:val="D31087A2"/>
    <w:lvl w:ilvl="0">
      <w:start w:val="1"/>
      <w:numFmt w:val="lowerRoman"/>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673A7A19"/>
    <w:multiLevelType w:val="multilevel"/>
    <w:tmpl w:val="DBBEB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115050"/>
    <w:multiLevelType w:val="multilevel"/>
    <w:tmpl w:val="EB944B8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522701E"/>
    <w:multiLevelType w:val="hybridMultilevel"/>
    <w:tmpl w:val="3D5C5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494251">
    <w:abstractNumId w:val="7"/>
  </w:num>
  <w:num w:numId="2" w16cid:durableId="1569153166">
    <w:abstractNumId w:val="0"/>
  </w:num>
  <w:num w:numId="3" w16cid:durableId="268394675">
    <w:abstractNumId w:val="8"/>
  </w:num>
  <w:num w:numId="4" w16cid:durableId="2074355665">
    <w:abstractNumId w:val="2"/>
  </w:num>
  <w:num w:numId="5" w16cid:durableId="1787432323">
    <w:abstractNumId w:val="4"/>
  </w:num>
  <w:num w:numId="6" w16cid:durableId="1434011922">
    <w:abstractNumId w:val="9"/>
  </w:num>
  <w:num w:numId="7" w16cid:durableId="1055466615">
    <w:abstractNumId w:val="3"/>
  </w:num>
  <w:num w:numId="8" w16cid:durableId="1743527828">
    <w:abstractNumId w:val="10"/>
  </w:num>
  <w:num w:numId="9" w16cid:durableId="296644521">
    <w:abstractNumId w:val="5"/>
  </w:num>
  <w:num w:numId="10" w16cid:durableId="127162082">
    <w:abstractNumId w:val="6"/>
  </w:num>
  <w:num w:numId="11" w16cid:durableId="6364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0F"/>
    <w:rsid w:val="00006935"/>
    <w:rsid w:val="00026526"/>
    <w:rsid w:val="00062987"/>
    <w:rsid w:val="000706FE"/>
    <w:rsid w:val="00074970"/>
    <w:rsid w:val="00080361"/>
    <w:rsid w:val="00087098"/>
    <w:rsid w:val="00095FB4"/>
    <w:rsid w:val="000B5D93"/>
    <w:rsid w:val="000B75F8"/>
    <w:rsid w:val="000E4367"/>
    <w:rsid w:val="00106440"/>
    <w:rsid w:val="00106F93"/>
    <w:rsid w:val="0011530E"/>
    <w:rsid w:val="001160C0"/>
    <w:rsid w:val="00116FBF"/>
    <w:rsid w:val="00123019"/>
    <w:rsid w:val="0012511C"/>
    <w:rsid w:val="001264A6"/>
    <w:rsid w:val="00135313"/>
    <w:rsid w:val="001433D4"/>
    <w:rsid w:val="00146901"/>
    <w:rsid w:val="00152DEC"/>
    <w:rsid w:val="0019290F"/>
    <w:rsid w:val="00195ECC"/>
    <w:rsid w:val="001A4ED2"/>
    <w:rsid w:val="001A7B69"/>
    <w:rsid w:val="001B1BF7"/>
    <w:rsid w:val="001E45DE"/>
    <w:rsid w:val="00222D50"/>
    <w:rsid w:val="00246CAA"/>
    <w:rsid w:val="00247F4A"/>
    <w:rsid w:val="00256C47"/>
    <w:rsid w:val="0026667A"/>
    <w:rsid w:val="0027267A"/>
    <w:rsid w:val="00280AAD"/>
    <w:rsid w:val="00281530"/>
    <w:rsid w:val="002945AC"/>
    <w:rsid w:val="002C5AD6"/>
    <w:rsid w:val="002F276B"/>
    <w:rsid w:val="003137CB"/>
    <w:rsid w:val="003715F2"/>
    <w:rsid w:val="00380C88"/>
    <w:rsid w:val="00396CCB"/>
    <w:rsid w:val="003D26A3"/>
    <w:rsid w:val="003F19E4"/>
    <w:rsid w:val="003F6F1F"/>
    <w:rsid w:val="003F7FF9"/>
    <w:rsid w:val="0040519B"/>
    <w:rsid w:val="00421CAC"/>
    <w:rsid w:val="00425A42"/>
    <w:rsid w:val="0042722E"/>
    <w:rsid w:val="00436AA0"/>
    <w:rsid w:val="00450FA8"/>
    <w:rsid w:val="0045657E"/>
    <w:rsid w:val="00492E64"/>
    <w:rsid w:val="004B0ACB"/>
    <w:rsid w:val="004B35EA"/>
    <w:rsid w:val="004B4CEE"/>
    <w:rsid w:val="004C4CBB"/>
    <w:rsid w:val="004D6920"/>
    <w:rsid w:val="004E6FB0"/>
    <w:rsid w:val="004F1F18"/>
    <w:rsid w:val="00522EC5"/>
    <w:rsid w:val="00526107"/>
    <w:rsid w:val="00542BF2"/>
    <w:rsid w:val="005433B1"/>
    <w:rsid w:val="005724FB"/>
    <w:rsid w:val="005900B2"/>
    <w:rsid w:val="00593937"/>
    <w:rsid w:val="0059403E"/>
    <w:rsid w:val="005A406D"/>
    <w:rsid w:val="005C3111"/>
    <w:rsid w:val="005D4BB9"/>
    <w:rsid w:val="005D653B"/>
    <w:rsid w:val="005F2E50"/>
    <w:rsid w:val="005F38BC"/>
    <w:rsid w:val="005F43A6"/>
    <w:rsid w:val="005F4ECA"/>
    <w:rsid w:val="006017B5"/>
    <w:rsid w:val="0060431E"/>
    <w:rsid w:val="0062499C"/>
    <w:rsid w:val="00640BBE"/>
    <w:rsid w:val="00645E0E"/>
    <w:rsid w:val="0065196B"/>
    <w:rsid w:val="00664F2C"/>
    <w:rsid w:val="00672E21"/>
    <w:rsid w:val="006A1DCE"/>
    <w:rsid w:val="006A67E7"/>
    <w:rsid w:val="006B187A"/>
    <w:rsid w:val="006B34A4"/>
    <w:rsid w:val="006B4C42"/>
    <w:rsid w:val="006C14EC"/>
    <w:rsid w:val="006C4D4A"/>
    <w:rsid w:val="006F6EB0"/>
    <w:rsid w:val="007007EC"/>
    <w:rsid w:val="00710EF6"/>
    <w:rsid w:val="00720819"/>
    <w:rsid w:val="00767E36"/>
    <w:rsid w:val="00775CF5"/>
    <w:rsid w:val="00792E1E"/>
    <w:rsid w:val="00795EF1"/>
    <w:rsid w:val="007C1F98"/>
    <w:rsid w:val="007D3DA2"/>
    <w:rsid w:val="007D7DB1"/>
    <w:rsid w:val="007E638A"/>
    <w:rsid w:val="007E6736"/>
    <w:rsid w:val="008139F8"/>
    <w:rsid w:val="00823A39"/>
    <w:rsid w:val="00833D58"/>
    <w:rsid w:val="00836B7B"/>
    <w:rsid w:val="0085008B"/>
    <w:rsid w:val="00853A44"/>
    <w:rsid w:val="00855E0A"/>
    <w:rsid w:val="008925C0"/>
    <w:rsid w:val="008A1785"/>
    <w:rsid w:val="008A2557"/>
    <w:rsid w:val="008B3976"/>
    <w:rsid w:val="008B7D85"/>
    <w:rsid w:val="008D4A74"/>
    <w:rsid w:val="008E3697"/>
    <w:rsid w:val="008F16DE"/>
    <w:rsid w:val="008F1EE8"/>
    <w:rsid w:val="008F217B"/>
    <w:rsid w:val="008F229D"/>
    <w:rsid w:val="008F2DFF"/>
    <w:rsid w:val="008F4FEE"/>
    <w:rsid w:val="008F678C"/>
    <w:rsid w:val="00902A78"/>
    <w:rsid w:val="009275E7"/>
    <w:rsid w:val="0094228D"/>
    <w:rsid w:val="0095566E"/>
    <w:rsid w:val="0096205F"/>
    <w:rsid w:val="00973945"/>
    <w:rsid w:val="009837D2"/>
    <w:rsid w:val="00992EF6"/>
    <w:rsid w:val="009A07C4"/>
    <w:rsid w:val="009B12CA"/>
    <w:rsid w:val="009B22C3"/>
    <w:rsid w:val="009B3121"/>
    <w:rsid w:val="009B4CD2"/>
    <w:rsid w:val="009E3FBC"/>
    <w:rsid w:val="009F227F"/>
    <w:rsid w:val="009F3FC4"/>
    <w:rsid w:val="009F6A59"/>
    <w:rsid w:val="00A1392C"/>
    <w:rsid w:val="00A34248"/>
    <w:rsid w:val="00A5506D"/>
    <w:rsid w:val="00A70E0D"/>
    <w:rsid w:val="00A7429E"/>
    <w:rsid w:val="00A8650F"/>
    <w:rsid w:val="00A96990"/>
    <w:rsid w:val="00A96F83"/>
    <w:rsid w:val="00AA7CA1"/>
    <w:rsid w:val="00AB42DD"/>
    <w:rsid w:val="00AD3AA9"/>
    <w:rsid w:val="00B02F40"/>
    <w:rsid w:val="00B04803"/>
    <w:rsid w:val="00B3409A"/>
    <w:rsid w:val="00B42EC3"/>
    <w:rsid w:val="00B50734"/>
    <w:rsid w:val="00B55549"/>
    <w:rsid w:val="00B94144"/>
    <w:rsid w:val="00BC6858"/>
    <w:rsid w:val="00BD33C5"/>
    <w:rsid w:val="00BE31AB"/>
    <w:rsid w:val="00BE39F9"/>
    <w:rsid w:val="00C10ADE"/>
    <w:rsid w:val="00C12B50"/>
    <w:rsid w:val="00C15311"/>
    <w:rsid w:val="00C27A5C"/>
    <w:rsid w:val="00C33704"/>
    <w:rsid w:val="00C43092"/>
    <w:rsid w:val="00C433D3"/>
    <w:rsid w:val="00C44ED4"/>
    <w:rsid w:val="00C54107"/>
    <w:rsid w:val="00C83657"/>
    <w:rsid w:val="00CA170F"/>
    <w:rsid w:val="00CA4E81"/>
    <w:rsid w:val="00CA62B4"/>
    <w:rsid w:val="00CB513E"/>
    <w:rsid w:val="00CC1172"/>
    <w:rsid w:val="00CD723D"/>
    <w:rsid w:val="00CE6941"/>
    <w:rsid w:val="00D165C3"/>
    <w:rsid w:val="00D202CB"/>
    <w:rsid w:val="00D26B65"/>
    <w:rsid w:val="00D33930"/>
    <w:rsid w:val="00D3616D"/>
    <w:rsid w:val="00D36978"/>
    <w:rsid w:val="00D447E6"/>
    <w:rsid w:val="00D46534"/>
    <w:rsid w:val="00D566BE"/>
    <w:rsid w:val="00D57B9B"/>
    <w:rsid w:val="00D62EDB"/>
    <w:rsid w:val="00D63668"/>
    <w:rsid w:val="00D70581"/>
    <w:rsid w:val="00D73CE4"/>
    <w:rsid w:val="00D90037"/>
    <w:rsid w:val="00DD54B1"/>
    <w:rsid w:val="00DD6996"/>
    <w:rsid w:val="00E02B77"/>
    <w:rsid w:val="00E12B3F"/>
    <w:rsid w:val="00E3584F"/>
    <w:rsid w:val="00E51658"/>
    <w:rsid w:val="00E53634"/>
    <w:rsid w:val="00E55DAB"/>
    <w:rsid w:val="00E571B3"/>
    <w:rsid w:val="00E728A3"/>
    <w:rsid w:val="00E777BF"/>
    <w:rsid w:val="00EA2260"/>
    <w:rsid w:val="00EB1DF6"/>
    <w:rsid w:val="00EB638D"/>
    <w:rsid w:val="00ED5927"/>
    <w:rsid w:val="00ED7C65"/>
    <w:rsid w:val="00EE5AC6"/>
    <w:rsid w:val="00EF2C2C"/>
    <w:rsid w:val="00EF6323"/>
    <w:rsid w:val="00F3347B"/>
    <w:rsid w:val="00F52369"/>
    <w:rsid w:val="00F56E1D"/>
    <w:rsid w:val="00F70FBC"/>
    <w:rsid w:val="00F826AD"/>
    <w:rsid w:val="00F8540B"/>
    <w:rsid w:val="00F875E7"/>
    <w:rsid w:val="00FD3BF1"/>
    <w:rsid w:val="00FE3D6F"/>
    <w:rsid w:val="00FE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B029"/>
  <w15:docId w15:val="{7EEA923E-85F8-495E-84D2-9393A49E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826AD"/>
    <w:pPr>
      <w:ind w:left="720"/>
      <w:contextualSpacing/>
    </w:pPr>
  </w:style>
  <w:style w:type="paragraph" w:styleId="Header">
    <w:name w:val="header"/>
    <w:basedOn w:val="Normal"/>
    <w:link w:val="HeaderChar"/>
    <w:uiPriority w:val="99"/>
    <w:unhideWhenUsed/>
    <w:rsid w:val="00CA4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E81"/>
  </w:style>
  <w:style w:type="paragraph" w:styleId="Footer">
    <w:name w:val="footer"/>
    <w:basedOn w:val="Normal"/>
    <w:link w:val="FooterChar"/>
    <w:uiPriority w:val="99"/>
    <w:unhideWhenUsed/>
    <w:rsid w:val="00CA4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Kidder</dc:creator>
  <cp:lastModifiedBy>Michele Giarusso</cp:lastModifiedBy>
  <cp:revision>2</cp:revision>
  <cp:lastPrinted>2024-08-10T19:23:00Z</cp:lastPrinted>
  <dcterms:created xsi:type="dcterms:W3CDTF">2024-11-25T19:52:00Z</dcterms:created>
  <dcterms:modified xsi:type="dcterms:W3CDTF">2024-11-25T19:52:00Z</dcterms:modified>
</cp:coreProperties>
</file>